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 w:rsidR="00E159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</w:t>
      </w:r>
      <w:r w:rsidR="00523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472FD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E15977" w:rsidP="0052321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Сретенское</w:t>
            </w:r>
            <w:r w:rsidR="0052321D" w:rsidRPr="005232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232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F6000" w:rsidP="00E1597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="00E15977" w:rsidRPr="00E159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15977">
              <w:rPr>
                <w:rFonts w:ascii="Times New Roman" w:eastAsia="Times New Roman" w:hAnsi="Times New Roman" w:cs="Times New Roman"/>
                <w:sz w:val="28"/>
                <w:szCs w:val="20"/>
              </w:rPr>
              <w:t>156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E15977" w:rsidRPr="00E1597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 по предоставлению муниципальной услуги  «Осуществление приёма граждан, обеспечение  своевременного и в полном объёме рассмотрения  устных и письменных обращений граждан, принятие 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F6000" w:rsidP="00E1597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2321D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4472FD"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2321D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E15977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52321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C6B74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5977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B27D2-593A-4608-9A34-702192BF6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2013-09-26T04:40:00Z</dcterms:created>
  <dcterms:modified xsi:type="dcterms:W3CDTF">2013-09-26T04:40:00Z</dcterms:modified>
</cp:coreProperties>
</file>