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2"/>
        <w:gridCol w:w="1203"/>
        <w:gridCol w:w="1552"/>
        <w:gridCol w:w="1481"/>
        <w:gridCol w:w="907"/>
        <w:gridCol w:w="1064"/>
        <w:gridCol w:w="5442"/>
        <w:gridCol w:w="1064"/>
        <w:gridCol w:w="1543"/>
        <w:gridCol w:w="291"/>
      </w:tblGrid>
      <w:tr w:rsidR="005F44E3" w:rsidRPr="005F44E3" w:rsidTr="005F44E3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F44E3" w:rsidRPr="005F44E3" w:rsidRDefault="005F44E3" w:rsidP="005F44E3">
            <w:pPr>
              <w:jc w:val="center"/>
              <w:rPr>
                <w:b/>
                <w:bCs/>
              </w:rPr>
            </w:pPr>
            <w:r w:rsidRPr="005F44E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F44E3" w:rsidRPr="005F44E3" w:rsidRDefault="005F44E3" w:rsidP="005F44E3">
            <w:pPr>
              <w:jc w:val="center"/>
              <w:rPr>
                <w:b/>
                <w:bCs/>
              </w:rPr>
            </w:pPr>
            <w:r w:rsidRPr="005F44E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F44E3" w:rsidRPr="005F44E3" w:rsidRDefault="005F44E3" w:rsidP="005F44E3">
            <w:pPr>
              <w:jc w:val="center"/>
              <w:rPr>
                <w:b/>
                <w:bCs/>
              </w:rPr>
            </w:pPr>
            <w:r w:rsidRPr="005F44E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F44E3" w:rsidRPr="005F44E3" w:rsidRDefault="005F44E3" w:rsidP="005F44E3">
            <w:pPr>
              <w:jc w:val="center"/>
              <w:rPr>
                <w:b/>
                <w:bCs/>
              </w:rPr>
            </w:pPr>
            <w:r w:rsidRPr="005F44E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F44E3" w:rsidRPr="005F44E3" w:rsidRDefault="005F44E3" w:rsidP="005F44E3">
            <w:pPr>
              <w:jc w:val="center"/>
              <w:rPr>
                <w:b/>
                <w:bCs/>
              </w:rPr>
            </w:pPr>
            <w:r w:rsidRPr="005F44E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F44E3" w:rsidRPr="005F44E3" w:rsidRDefault="005F44E3" w:rsidP="005F44E3">
            <w:pPr>
              <w:jc w:val="center"/>
              <w:rPr>
                <w:b/>
                <w:bCs/>
              </w:rPr>
            </w:pPr>
            <w:r w:rsidRPr="005F44E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F44E3" w:rsidRPr="005F44E3" w:rsidRDefault="005F44E3" w:rsidP="005F44E3">
            <w:pPr>
              <w:jc w:val="center"/>
              <w:rPr>
                <w:b/>
                <w:bCs/>
              </w:rPr>
            </w:pPr>
            <w:r w:rsidRPr="005F44E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F44E3" w:rsidRPr="005F44E3" w:rsidRDefault="005F44E3" w:rsidP="005F44E3">
            <w:pPr>
              <w:jc w:val="center"/>
              <w:rPr>
                <w:b/>
                <w:bCs/>
              </w:rPr>
            </w:pPr>
            <w:r w:rsidRPr="005F44E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F44E3" w:rsidRPr="005F44E3" w:rsidRDefault="005F44E3" w:rsidP="005F44E3">
            <w:pPr>
              <w:jc w:val="center"/>
              <w:rPr>
                <w:b/>
                <w:bCs/>
              </w:rPr>
            </w:pPr>
            <w:r w:rsidRPr="005F44E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F44E3" w:rsidRPr="005F44E3" w:rsidRDefault="005F44E3" w:rsidP="005F44E3">
            <w:pPr>
              <w:jc w:val="center"/>
              <w:rPr>
                <w:b/>
                <w:bCs/>
              </w:rPr>
            </w:pPr>
            <w:r w:rsidRPr="005F44E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5F44E3" w:rsidRPr="005F44E3" w:rsidTr="005F44E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5F44E3" w:rsidRPr="005F44E3" w:rsidRDefault="005F44E3" w:rsidP="005F44E3">
            <w:pPr>
              <w:jc w:val="center"/>
            </w:pPr>
            <w:r w:rsidRPr="005F44E3">
              <w:rPr>
                <w:rFonts w:ascii="Calibri" w:hAnsi="Calibri"/>
                <w:color w:val="000000"/>
                <w:sz w:val="22"/>
                <w:szCs w:val="22"/>
              </w:rPr>
              <w:t>Ильинский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5F44E3" w:rsidRPr="005F44E3" w:rsidRDefault="005F44E3" w:rsidP="005F44E3">
            <w:pPr>
              <w:jc w:val="center"/>
            </w:pPr>
            <w:r w:rsidRPr="005F44E3">
              <w:rPr>
                <w:rFonts w:ascii="Calibri" w:hAnsi="Calibri"/>
                <w:color w:val="000000"/>
                <w:sz w:val="22"/>
                <w:szCs w:val="22"/>
              </w:rPr>
              <w:t>Ильинский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5F44E3" w:rsidRPr="005F44E3" w:rsidRDefault="005F44E3" w:rsidP="005F44E3">
            <w:pPr>
              <w:jc w:val="center"/>
            </w:pPr>
            <w:r w:rsidRPr="005F44E3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5F44E3" w:rsidRPr="005F44E3" w:rsidRDefault="005F44E3" w:rsidP="005F44E3">
            <w:pPr>
              <w:jc w:val="center"/>
            </w:pPr>
            <w:r w:rsidRPr="005F44E3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5F44E3" w:rsidRPr="005F44E3" w:rsidRDefault="005F44E3" w:rsidP="005F44E3">
            <w:pPr>
              <w:jc w:val="center"/>
            </w:pPr>
            <w:r w:rsidRPr="005F44E3">
              <w:rPr>
                <w:rFonts w:ascii="Calibri" w:hAnsi="Calibri"/>
                <w:color w:val="000000"/>
                <w:sz w:val="22"/>
                <w:szCs w:val="22"/>
              </w:rPr>
              <w:t>248-1.0-01-04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5F44E3" w:rsidRPr="005F44E3" w:rsidRDefault="005F44E3" w:rsidP="005F44E3">
            <w:pPr>
              <w:jc w:val="center"/>
            </w:pPr>
            <w:r w:rsidRPr="005F44E3">
              <w:rPr>
                <w:rFonts w:ascii="Calibri" w:hAnsi="Calibri"/>
                <w:color w:val="000000"/>
                <w:sz w:val="22"/>
                <w:szCs w:val="22"/>
              </w:rPr>
              <w:t>25.10.2016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5F44E3" w:rsidRPr="005F44E3" w:rsidRDefault="005F44E3" w:rsidP="005F44E3">
            <w:pPr>
              <w:jc w:val="center"/>
            </w:pPr>
            <w:r w:rsidRPr="005F44E3">
              <w:rPr>
                <w:rFonts w:ascii="Calibri" w:hAnsi="Calibri"/>
                <w:color w:val="000000"/>
                <w:sz w:val="22"/>
                <w:szCs w:val="22"/>
              </w:rPr>
              <w:t xml:space="preserve">Об утверждении Порядка расходования субвенций, предоставляемых </w:t>
            </w:r>
            <w:r w:rsidRPr="005F44E3">
              <w:rPr>
                <w:rFonts w:ascii="Calibri" w:hAnsi="Calibri"/>
                <w:color w:val="000000"/>
                <w:sz w:val="22"/>
                <w:szCs w:val="22"/>
              </w:rPr>
              <w:br/>
              <w:t xml:space="preserve">из бюджета Пермского края для осуществления государственных полномочий Пермского края по постановке на учет граждан, имеющих </w:t>
            </w:r>
            <w:r w:rsidRPr="005F44E3">
              <w:rPr>
                <w:rFonts w:ascii="Calibri" w:hAnsi="Calibri"/>
                <w:color w:val="000000"/>
                <w:sz w:val="22"/>
                <w:szCs w:val="22"/>
              </w:rPr>
              <w:br/>
              <w:t>право на получение жилищных субсидий в связи с переселением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5F44E3" w:rsidRPr="005F44E3" w:rsidRDefault="005F44E3" w:rsidP="005F44E3">
            <w:pPr>
              <w:jc w:val="center"/>
            </w:pPr>
            <w:r w:rsidRPr="005F44E3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5F44E3" w:rsidRPr="005F44E3" w:rsidRDefault="005F44E3" w:rsidP="005F44E3">
            <w:pPr>
              <w:jc w:val="center"/>
            </w:pPr>
            <w:r w:rsidRPr="005F44E3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5F44E3" w:rsidRPr="005F44E3" w:rsidRDefault="005F44E3" w:rsidP="005F44E3">
            <w:pPr>
              <w:jc w:val="center"/>
            </w:pPr>
            <w:r w:rsidRPr="005F44E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</w:tbl>
    <w:p w:rsidR="00FE1677" w:rsidRPr="005F44E3" w:rsidRDefault="00FE1677" w:rsidP="005F44E3">
      <w:bookmarkStart w:id="0" w:name="_GoBack"/>
      <w:bookmarkEnd w:id="0"/>
    </w:p>
    <w:sectPr w:rsidR="00FE1677" w:rsidRPr="005F44E3" w:rsidSect="00B97E8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770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2DC1"/>
    <w:rsid w:val="002E480E"/>
    <w:rsid w:val="003034DC"/>
    <w:rsid w:val="00310249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20AC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0A0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44E3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97E85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0079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12AF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E1677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BED13-D9A8-41BD-9D2C-32B2E2B7F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32</cp:revision>
  <dcterms:created xsi:type="dcterms:W3CDTF">2016-07-27T04:01:00Z</dcterms:created>
  <dcterms:modified xsi:type="dcterms:W3CDTF">2017-07-13T05:51:00Z</dcterms:modified>
</cp:coreProperties>
</file>