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921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921B2" w:rsidP="00E921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765D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от 23.01.2015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98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921B2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 (работ), оказываемых (выполняемых)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альными бюджетными учреждениями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921B2" w:rsidP="0076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756</w:t>
            </w:r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E921B2" w:rsidP="00E921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765D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от 15.06.2015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936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административного регламента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муниципальной услуги «Признание жилых помещений </w:t>
            </w:r>
            <w:proofErr w:type="gramStart"/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Pr="00E921B2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 и признании отдельных нормативных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E921B2" w:rsidP="0076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844</w:t>
            </w:r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E921B2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B2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B2" w:rsidRPr="00E921B2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2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B2" w:rsidRPr="00E921B2" w:rsidRDefault="00E921B2" w:rsidP="00E921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765DD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от 19.01.2015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55 </w:t>
            </w:r>
            <w:r w:rsidRPr="00E921B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E921B2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E921B2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 (работ), оказываемых (выполняемых) муниципальными бюджетными образовательными учреждениями ЗАТО Звёздный в качестве основных видов деятельности,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B2" w:rsidRDefault="00E921B2" w:rsidP="00765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757</w:t>
            </w:r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E921B2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65DD3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2015-08-05T05:29:00Z</dcterms:modified>
</cp:coreProperties>
</file>