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7A7" w:rsidRPr="00E84088" w:rsidRDefault="000E47A7" w:rsidP="000E47A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E47A7" w:rsidRPr="00E84088" w:rsidRDefault="000E47A7" w:rsidP="000E47A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Pr="000E4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0E47A7" w:rsidRPr="00541B39" w:rsidRDefault="000E47A7" w:rsidP="000E47A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E47A7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E47A7" w:rsidRPr="00541B39" w:rsidRDefault="000E47A7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E47A7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A7" w:rsidRDefault="000E47A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A7" w:rsidRDefault="000E47A7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E4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Нижнесавинское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A7" w:rsidRDefault="000E47A7" w:rsidP="000E47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28.02.2013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253 «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земельного налога отдельным категориям налогоплательщи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7A7" w:rsidRDefault="000E47A7" w:rsidP="000E47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1020, положительное</w:t>
            </w:r>
          </w:p>
        </w:tc>
      </w:tr>
      <w:tr w:rsidR="00CE7E64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7032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E4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Нижнесавинское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7032D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17.06.2013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270 «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рег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ионального стандарта стоимости жилищно-коммунальных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7032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887, рекомендательное</w:t>
            </w:r>
          </w:p>
        </w:tc>
      </w:tr>
      <w:tr w:rsidR="00CE7E64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0E4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0E47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66-па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обжалования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муниципальных правовых актов,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>принятых в Боль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шекустовском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4" w:rsidRDefault="00CE7E64" w:rsidP="000E47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E47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1021, отрицательное</w:t>
            </w:r>
          </w:p>
        </w:tc>
      </w:tr>
    </w:tbl>
    <w:p w:rsidR="000E47A7" w:rsidRDefault="000E47A7" w:rsidP="000E47A7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A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47A7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CE7E6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2013-09-04T03:52:00Z</dcterms:created>
  <dcterms:modified xsi:type="dcterms:W3CDTF">2013-09-04T10:14:00Z</dcterms:modified>
</cp:coreProperties>
</file>