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A43" w:rsidRDefault="00B46A4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46A43" w:rsidRDefault="00B46A43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2"/>
        <w:gridCol w:w="4533"/>
      </w:tblGrid>
      <w:tr w:rsidR="00B46A43"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</w:tcPr>
          <w:p w:rsidR="00B46A43" w:rsidRDefault="00B46A43">
            <w:pPr>
              <w:pStyle w:val="ConsPlusNormal"/>
            </w:pPr>
            <w:r>
              <w:t>7 марта 2013 года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</w:tcPr>
          <w:p w:rsidR="00B46A43" w:rsidRDefault="00B46A43">
            <w:pPr>
              <w:pStyle w:val="ConsPlusNormal"/>
              <w:jc w:val="right"/>
            </w:pPr>
            <w:r>
              <w:t>N 174-ПК</w:t>
            </w:r>
          </w:p>
        </w:tc>
      </w:tr>
    </w:tbl>
    <w:p w:rsidR="00B46A43" w:rsidRDefault="00B46A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jc w:val="center"/>
      </w:pPr>
      <w:r>
        <w:t>ПЕРМСКИЙ КРАЙ</w:t>
      </w:r>
    </w:p>
    <w:p w:rsidR="00B46A43" w:rsidRDefault="00B46A43">
      <w:pPr>
        <w:pStyle w:val="ConsPlusTitle"/>
        <w:jc w:val="center"/>
      </w:pPr>
    </w:p>
    <w:p w:rsidR="00B46A43" w:rsidRDefault="00B46A43">
      <w:pPr>
        <w:pStyle w:val="ConsPlusTitle"/>
        <w:jc w:val="center"/>
      </w:pPr>
      <w:r>
        <w:t>ЗАКОН</w:t>
      </w:r>
    </w:p>
    <w:p w:rsidR="00B46A43" w:rsidRDefault="00B46A43">
      <w:pPr>
        <w:pStyle w:val="ConsPlusTitle"/>
        <w:jc w:val="center"/>
      </w:pPr>
    </w:p>
    <w:p w:rsidR="00B46A43" w:rsidRDefault="00B46A43">
      <w:pPr>
        <w:pStyle w:val="ConsPlusTitle"/>
        <w:jc w:val="center"/>
      </w:pPr>
      <w:r>
        <w:t>О ГОСУДАРСТВЕННОЙ ПОДДЕРЖКЕ СОЦИАЛЬНО ОРИЕНТИРОВАННЫХ</w:t>
      </w:r>
    </w:p>
    <w:p w:rsidR="00B46A43" w:rsidRDefault="00B46A43">
      <w:pPr>
        <w:pStyle w:val="ConsPlusTitle"/>
        <w:jc w:val="center"/>
      </w:pPr>
      <w:r>
        <w:t>НЕКОММЕРЧЕСКИХ ОРГАНИЗАЦИЙ В ПЕРМСКОМ КРАЕ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jc w:val="right"/>
      </w:pPr>
      <w:r>
        <w:t>Принят</w:t>
      </w:r>
    </w:p>
    <w:p w:rsidR="00B46A43" w:rsidRDefault="00B46A43">
      <w:pPr>
        <w:pStyle w:val="ConsPlusNormal"/>
        <w:jc w:val="right"/>
      </w:pPr>
      <w:r>
        <w:t>Законодательным Собранием</w:t>
      </w:r>
    </w:p>
    <w:p w:rsidR="00B46A43" w:rsidRDefault="00B46A43">
      <w:pPr>
        <w:pStyle w:val="ConsPlusNormal"/>
        <w:jc w:val="right"/>
      </w:pPr>
      <w:r>
        <w:t>Пермского края</w:t>
      </w:r>
    </w:p>
    <w:p w:rsidR="00B46A43" w:rsidRDefault="00B46A43">
      <w:pPr>
        <w:pStyle w:val="ConsPlusNormal"/>
        <w:jc w:val="right"/>
      </w:pPr>
      <w:r>
        <w:t>21 февраля 2013 года</w:t>
      </w:r>
    </w:p>
    <w:p w:rsidR="00B46A43" w:rsidRDefault="00B46A4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8779"/>
        <w:gridCol w:w="113"/>
      </w:tblGrid>
      <w:tr w:rsidR="00B46A4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A43" w:rsidRDefault="00B46A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A43" w:rsidRDefault="00B46A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6A43" w:rsidRDefault="00B46A4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46A43" w:rsidRDefault="00B46A43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Законов Пермского края от 08.09.2015 </w:t>
            </w:r>
            <w:hyperlink r:id="rId5">
              <w:r>
                <w:rPr>
                  <w:color w:val="0000FF"/>
                </w:rPr>
                <w:t>N 522-ПК</w:t>
              </w:r>
            </w:hyperlink>
            <w:r>
              <w:rPr>
                <w:color w:val="392C69"/>
              </w:rPr>
              <w:t xml:space="preserve">, от 09.11.2016 </w:t>
            </w:r>
            <w:hyperlink r:id="rId6">
              <w:r>
                <w:rPr>
                  <w:color w:val="0000FF"/>
                </w:rPr>
                <w:t>N 2-ПК</w:t>
              </w:r>
            </w:hyperlink>
            <w:r>
              <w:rPr>
                <w:color w:val="392C69"/>
              </w:rPr>
              <w:t>,</w:t>
            </w:r>
          </w:p>
          <w:p w:rsidR="00B46A43" w:rsidRDefault="00B46A4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07.12.2017 </w:t>
            </w:r>
            <w:hyperlink r:id="rId7">
              <w:r>
                <w:rPr>
                  <w:color w:val="0000FF"/>
                </w:rPr>
                <w:t>N 157-ПК</w:t>
              </w:r>
            </w:hyperlink>
            <w:r>
              <w:rPr>
                <w:color w:val="392C69"/>
              </w:rPr>
              <w:t xml:space="preserve">, от 01.11.2018 </w:t>
            </w:r>
            <w:hyperlink r:id="rId8">
              <w:r>
                <w:rPr>
                  <w:color w:val="0000FF"/>
                </w:rPr>
                <w:t>N 286-ПК</w:t>
              </w:r>
            </w:hyperlink>
            <w:r>
              <w:rPr>
                <w:color w:val="392C69"/>
              </w:rPr>
              <w:t xml:space="preserve">, от 05.03.2021 </w:t>
            </w:r>
            <w:hyperlink r:id="rId9">
              <w:r>
                <w:rPr>
                  <w:color w:val="0000FF"/>
                </w:rPr>
                <w:t>N 610-ПК</w:t>
              </w:r>
            </w:hyperlink>
            <w:r>
              <w:rPr>
                <w:color w:val="392C69"/>
              </w:rPr>
              <w:t>,</w:t>
            </w:r>
          </w:p>
          <w:p w:rsidR="00B46A43" w:rsidRDefault="00B46A4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07.10.2024 </w:t>
            </w:r>
            <w:hyperlink r:id="rId10">
              <w:r>
                <w:rPr>
                  <w:color w:val="0000FF"/>
                </w:rPr>
                <w:t>N 348-ПК</w:t>
              </w:r>
            </w:hyperlink>
            <w:r>
              <w:rPr>
                <w:color w:val="392C69"/>
              </w:rPr>
              <w:t xml:space="preserve">, от 06.03.2025 </w:t>
            </w:r>
            <w:hyperlink r:id="rId11">
              <w:r>
                <w:rPr>
                  <w:color w:val="0000FF"/>
                </w:rPr>
                <w:t>N 400-ПК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A43" w:rsidRDefault="00B46A43">
            <w:pPr>
              <w:pStyle w:val="ConsPlusNormal"/>
            </w:pPr>
          </w:p>
        </w:tc>
      </w:tr>
    </w:tbl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Настоящий Закон устанавливает правовые гарантии государственной поддержки социально ориентированных некоммерческих организаций в целях стимулирования деятельности социально ориентированных некоммерческих организаций и их участия в социально-экономическом развитии Пермского края, повышения эффективности социальной политики и качества предоставляемых населению социальных услуг, улучшения условий жизни и развития человека, комфортной, безопасной и экологически благоприятной среды обитания и обеспечения общественного согласия на основе сбалансированности усилий и интересов государственных и общественных институтов.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Настоящий Закон регулирует отношения в сфере государственной поддержки социально ориентированных некоммерческих организаций в Пермском крае, устанавливает полномочия органов государственной власти Пермского края, определяет гарантии, общие принципы, содержание и формы государственной поддержки социально ориентированных некоммерческих организаций в Пермском крае.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1.1. Основные понятия, используемые в настоящем Законе</w:t>
      </w:r>
    </w:p>
    <w:p w:rsidR="00B46A43" w:rsidRDefault="00B46A43">
      <w:pPr>
        <w:pStyle w:val="ConsPlusNormal"/>
        <w:ind w:firstLine="540"/>
        <w:jc w:val="both"/>
      </w:pPr>
    </w:p>
    <w:p w:rsidR="00B46A43" w:rsidRDefault="00B46A43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2">
        <w:r>
          <w:rPr>
            <w:color w:val="0000FF"/>
          </w:rPr>
          <w:t>Законом</w:t>
        </w:r>
      </w:hyperlink>
      <w:r>
        <w:t xml:space="preserve"> Пермского края от 07.12.2017 N 157-ПК)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 xml:space="preserve">Основные понятия, используемые в настоящем Законе, применяются в том же значении, что и в Федеральном </w:t>
      </w:r>
      <w:hyperlink r:id="rId13">
        <w:r>
          <w:rPr>
            <w:color w:val="0000FF"/>
          </w:rPr>
          <w:t>законе</w:t>
        </w:r>
      </w:hyperlink>
      <w:r>
        <w:t xml:space="preserve"> от 12 января 1996 г. N 7-ФЗ "О некоммерческих организациях".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2. Сфера действия настоящего Закона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 xml:space="preserve">1. Действие настоящего Закона распространяется на социально ориентированные некоммерческие организации, являющиеся некоммерческими организациями, созданными в предусмотренных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 формах, и осуществляющие на территории Пермского края виды деятельности, предусмотренные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 и настоящим Законом.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lastRenderedPageBreak/>
        <w:t>2. Действие настоящего Закона не распространяется на государственные корпорации, государственные компании, общественные объединения, являющиеся политическими партиями, государственные и муниципальные учреждения.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Закона</w:t>
        </w:r>
      </w:hyperlink>
      <w:r>
        <w:t xml:space="preserve"> Пермского края от 07.10.2024 N 348-ПК)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3. Правовая основа государственной поддержки социально ориентированных некоммерческих организаций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 xml:space="preserve">Правовую основу государственной поддержки социально ориентированных некоммерческих организаций составляют </w:t>
      </w:r>
      <w:hyperlink r:id="rId17">
        <w:r>
          <w:rPr>
            <w:color w:val="0000FF"/>
          </w:rPr>
          <w:t>Конституция</w:t>
        </w:r>
      </w:hyperlink>
      <w:r>
        <w:t xml:space="preserve"> Российской Федерации, Гражданский </w:t>
      </w:r>
      <w:hyperlink r:id="rId18">
        <w:r>
          <w:rPr>
            <w:color w:val="0000FF"/>
          </w:rPr>
          <w:t>кодекс</w:t>
        </w:r>
      </w:hyperlink>
      <w:r>
        <w:t xml:space="preserve"> Российской Федерации, Бюджетный </w:t>
      </w:r>
      <w:hyperlink r:id="rId19">
        <w:r>
          <w:rPr>
            <w:color w:val="0000FF"/>
          </w:rPr>
          <w:t>кодекс</w:t>
        </w:r>
      </w:hyperlink>
      <w:r>
        <w:t xml:space="preserve"> Российской Федерации, Налоговый </w:t>
      </w:r>
      <w:hyperlink r:id="rId20">
        <w:r>
          <w:rPr>
            <w:color w:val="0000FF"/>
          </w:rPr>
          <w:t>кодекс</w:t>
        </w:r>
      </w:hyperlink>
      <w:r>
        <w:t xml:space="preserve"> Российской Федерации, Федеральный </w:t>
      </w:r>
      <w:hyperlink r:id="rId21">
        <w:r>
          <w:rPr>
            <w:color w:val="0000FF"/>
          </w:rPr>
          <w:t>закон</w:t>
        </w:r>
      </w:hyperlink>
      <w:r>
        <w:t xml:space="preserve"> от 19 мая 1995 г. N 82-ФЗ "Об общественных объединениях", Федеральный </w:t>
      </w:r>
      <w:hyperlink r:id="rId22">
        <w:r>
          <w:rPr>
            <w:color w:val="0000FF"/>
          </w:rPr>
          <w:t>закон</w:t>
        </w:r>
      </w:hyperlink>
      <w:r>
        <w:t xml:space="preserve"> от 12 января 1996 г. N 7-ФЗ "О некоммерческих организациях", другие федеральные законы, принимаемые в соответствии с ними иные нормативные правовые акты Российской Федерации, </w:t>
      </w:r>
      <w:hyperlink r:id="rId23">
        <w:r>
          <w:rPr>
            <w:color w:val="0000FF"/>
          </w:rPr>
          <w:t>Устав</w:t>
        </w:r>
      </w:hyperlink>
      <w:r>
        <w:t xml:space="preserve"> Пермского края, настоящий Закон, другие законы Пермского края и принимаемые в соответствии с ними иные нормативные правовые акты Пермского края.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4. Принципы государственной поддержки социально ориентированных некоммерческих организаций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Государственная поддержка социально ориентированных некоммерческих организаций осуществляется в соответствии с принципами: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равенства</w:t>
      </w:r>
      <w:proofErr w:type="gramEnd"/>
      <w:r>
        <w:t xml:space="preserve"> прав на государственную поддержку социально ориентированных некоммерческих организаций, отвечающих требованиям настоящего Закона;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приоритетности</w:t>
      </w:r>
      <w:proofErr w:type="gramEnd"/>
      <w:r>
        <w:t xml:space="preserve"> оказания государственной поддержки социально ориентированным некоммерческим организациям;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признания</w:t>
      </w:r>
      <w:proofErr w:type="gramEnd"/>
      <w:r>
        <w:t xml:space="preserve"> самостоятельности социально ориентированных некоммерческих организаций и их права на участие в определении мер государственной поддержки;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открытости</w:t>
      </w:r>
      <w:proofErr w:type="gramEnd"/>
      <w:r>
        <w:t xml:space="preserve"> и прозрачности содержания и форм государственной поддержки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открытости</w:t>
      </w:r>
      <w:proofErr w:type="gramEnd"/>
      <w:r>
        <w:t xml:space="preserve"> и прозрачности деятельности социально ориентированных некоммерческих организаций, оказывающих виды деятельности в соответствии с настоящим Законом;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приоритетности</w:t>
      </w:r>
      <w:proofErr w:type="gramEnd"/>
      <w:r>
        <w:t xml:space="preserve"> конкурсного механизма оказания государственной поддержки социально ориентированным некоммерческим организациям;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контроля</w:t>
      </w:r>
      <w:proofErr w:type="gramEnd"/>
      <w:r>
        <w:t xml:space="preserve"> со стороны органов государственной власти за целевым и рациональным использованием средств бюджета Пермского края и государственного имущества Пермского края, предоставляемых социально ориентированным некоммерческим организациям.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Формы поддержки социально ориентированных некоммерческих организаций не могут быть использованы органами государственной власти Пермского края, должностными лицами против законных интересов социально ориентированных некоммерческих организаций, а также в целях изменения характера их деятельности.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5. Полномочия органов государственной власти Пермского края по решению вопросов поддержки социально ориентированных некоммерческих организаций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К полномочиям органов государственной власти Пермского края по решению вопросов поддержки социально ориентированных некоммерческих организаций относятся: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lastRenderedPageBreak/>
        <w:t>1) участие в осуществлении государственной политики в области поддержки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2) разработка и реализация региональных и межмуниципальных программ поддержки социально ориентированных некоммерческих организаций с учетом культурных традиций, социально-экономических, экологических и других особенностей Пермского края;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3) финансирование исследовательских работ по проблемам деятельности и развития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4) содействие развитию межрегионального сотрудничества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5) пропаганда и популяризация деятельности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6) содействие муниципальным программам поддержки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7) анализ финансовых,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 в Пермском крае, прогноз их дальнейшего развития;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8) информационно-методическое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9) содействие развитию внутрирегионального сотрудничества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10) иные полномочия в области поддержки социально ориентированных некоммерческих организаций в соответствии с федеральным законодательством.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6. Социально ориентированные некоммерческие организации, которым могут предоставляться меры государственной поддержки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Органы государственной власти Пермского края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деятельности: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1) 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Пермского края от 09.11.2016 </w:t>
      </w:r>
      <w:hyperlink r:id="rId24">
        <w:r>
          <w:rPr>
            <w:color w:val="0000FF"/>
          </w:rPr>
          <w:t>N 2-ПК</w:t>
        </w:r>
      </w:hyperlink>
      <w:r>
        <w:t xml:space="preserve">, от 07.10.2024 </w:t>
      </w:r>
      <w:hyperlink r:id="rId25">
        <w:r>
          <w:rPr>
            <w:color w:val="0000FF"/>
          </w:rPr>
          <w:t>N 348-ПК</w:t>
        </w:r>
      </w:hyperlink>
      <w:r>
        <w:t>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4) охрана окружающей среды и защита животных, в том числе содержание животных в приютах для животных;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Закона</w:t>
        </w:r>
      </w:hyperlink>
      <w:r>
        <w:t xml:space="preserve"> Пермского края от 07.10.2024 N 348-ПК)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lastRenderedPageBreak/>
        <w:t>5) охрана и содержание в соответствии с установленными требованиями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7) профилактика социально опасных форм поведения граждан, участие в профилактике безнадзорности и правонарушений несовершеннолетних;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>
        <w:r>
          <w:rPr>
            <w:color w:val="0000FF"/>
          </w:rPr>
          <w:t>Закона</w:t>
        </w:r>
      </w:hyperlink>
      <w:r>
        <w:t xml:space="preserve"> Пермского края от 06.03.2025 N 400-ПК)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8) благотворительная деятельность, а также деятельность в области организации и поддержки благотворительности и добровольчества (волонтерства);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>
        <w:r>
          <w:rPr>
            <w:color w:val="0000FF"/>
          </w:rPr>
          <w:t>Закона</w:t>
        </w:r>
      </w:hyperlink>
      <w:r>
        <w:t xml:space="preserve"> Пермского края от 01.11.2018 N 286-ПК)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10) формирование в обществе нетерпимости к коррупционному поведению;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11)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12) защита семьи, детства, материнства и отцовства, преодоление социального сиротства, развитие семейных форм воспитания;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13) развитие детского и молодежного общественного движения, поддержка детских, молодежных общественных объединений и общественных объединений, работающих с детьми и молодежью;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14) развитие институтов гражданского общества, в том числе общественного самоуправления на местном уровне;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15) укрепление межнациональных, межэтнических и межконфессиональных отношений, профилактика экстремизма и ксенофобии;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16) содействие развитию социального предпринимательства;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17) деятельность в области средств массовой информации, а также издательского дела;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18) оказание социальной помощи гражданам;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19) деятельность в сфере патриотического, в том числе военно-патриотического, воспитания граждан, краеведения, проведения поисковой работы, направленной на выявление неизвестных воинских захоронений и непогребенных останков защитников Отечества, установления имен погибших и пропавших без вести при защите Отечества;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19 в ред. </w:t>
      </w:r>
      <w:hyperlink r:id="rId29">
        <w:r>
          <w:rPr>
            <w:color w:val="0000FF"/>
          </w:rPr>
          <w:t>Закона</w:t>
        </w:r>
      </w:hyperlink>
      <w:r>
        <w:t xml:space="preserve"> Пермского края от 08.09.2015 N 522-ПК)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20) деятельность по обеспечению безопасности жизни и здоровья граждан, в том числе в сфере материального производства;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21) участие в профилактике и (или) тушении пожаров и проведении аварийно-спасательных работ, создание, осуществление и развитие добровольной пожарной охраны, спасание людей на водных объектах, обучение населения плаванию и приемам спасания на воде, содействие охране правопорядка;</w:t>
      </w:r>
    </w:p>
    <w:p w:rsidR="00B46A43" w:rsidRDefault="00B46A43">
      <w:pPr>
        <w:pStyle w:val="ConsPlusNormal"/>
        <w:jc w:val="both"/>
      </w:pPr>
      <w:r>
        <w:lastRenderedPageBreak/>
        <w:t>(</w:t>
      </w:r>
      <w:proofErr w:type="gramStart"/>
      <w:r>
        <w:t>п.</w:t>
      </w:r>
      <w:proofErr w:type="gramEnd"/>
      <w:r>
        <w:t xml:space="preserve"> 21 в ред. </w:t>
      </w:r>
      <w:hyperlink r:id="rId30">
        <w:r>
          <w:rPr>
            <w:color w:val="0000FF"/>
          </w:rPr>
          <w:t>Закона</w:t>
        </w:r>
      </w:hyperlink>
      <w:r>
        <w:t xml:space="preserve"> Пермского края от 08.09.2015 N 522-ПК)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22) содействие деятельности по защите населения и территорий Пермского края от чрезвычайных ситуаций природного и техногенного характера;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23) деятельность по повышению качества и доступности социальных услуг в бюджетной сфере;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24) исследовательские работы по проблемам деятельности и развития социально ориентированных некоммерческих организаций, проведение мониторингов и оценки состояния и результативности мер поддержки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25) деятельность, направленная на внедрение, применение и продвижение технологий разрешения конфликтов, основанных на принципах медиации (посредничества);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26) деятельность по профилактике и реабилитации лиц, страдающих социально опасными заболеваниями, мероприятия по медицинской реабилитации и социальной реабилитации, социальной и трудовой реинтеграции лиц, осуществляющих незаконное потребление наркотических средств или психотропных веществ;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26 в ред. </w:t>
      </w:r>
      <w:hyperlink r:id="rId31">
        <w:r>
          <w:rPr>
            <w:color w:val="0000FF"/>
          </w:rPr>
          <w:t>Закона</w:t>
        </w:r>
      </w:hyperlink>
      <w:r>
        <w:t xml:space="preserve"> Пермского края от 08.09.2015 N 522-ПК)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27) социальная и культурная адаптация и интеграция мигрантов;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27 введен </w:t>
      </w:r>
      <w:hyperlink r:id="rId32">
        <w:r>
          <w:rPr>
            <w:color w:val="0000FF"/>
          </w:rPr>
          <w:t>Законом</w:t>
        </w:r>
      </w:hyperlink>
      <w:r>
        <w:t xml:space="preserve"> Пермского края от 08.09.2015 N 522-ПК)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28) содействие повышению мобильности трудовых ресурсов;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28 введен </w:t>
      </w:r>
      <w:hyperlink r:id="rId33">
        <w:r>
          <w:rPr>
            <w:color w:val="0000FF"/>
          </w:rPr>
          <w:t>Законом</w:t>
        </w:r>
      </w:hyperlink>
      <w:r>
        <w:t xml:space="preserve"> Пермского края от 09.11.2016 N 2-ПК)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29) увековечение памяти жертв политических репрессий;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29 введен </w:t>
      </w:r>
      <w:hyperlink r:id="rId34">
        <w:r>
          <w:rPr>
            <w:color w:val="0000FF"/>
          </w:rPr>
          <w:t>Законом</w:t>
        </w:r>
      </w:hyperlink>
      <w:r>
        <w:t xml:space="preserve"> Пермского края от 09.11.2016 N 2-ПК)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30) создание благоприятных условий для развития туризма;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30 введен </w:t>
      </w:r>
      <w:hyperlink r:id="rId35">
        <w:r>
          <w:rPr>
            <w:color w:val="0000FF"/>
          </w:rPr>
          <w:t>Законом</w:t>
        </w:r>
      </w:hyperlink>
      <w:r>
        <w:t xml:space="preserve"> Пермского края от 05.03.2021 N 610-ПК)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31) развитие межмуниципального сотрудничества;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31 введен </w:t>
      </w:r>
      <w:hyperlink r:id="rId36">
        <w:r>
          <w:rPr>
            <w:color w:val="0000FF"/>
          </w:rPr>
          <w:t>Законом</w:t>
        </w:r>
      </w:hyperlink>
      <w:r>
        <w:t xml:space="preserve"> Пермского края от 06.03.2025 N 400-ПК)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32) благоустройство территории.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32 введен </w:t>
      </w:r>
      <w:hyperlink r:id="rId37">
        <w:r>
          <w:rPr>
            <w:color w:val="0000FF"/>
          </w:rPr>
          <w:t>Законом</w:t>
        </w:r>
      </w:hyperlink>
      <w:r>
        <w:t xml:space="preserve"> Пермского края от 06.03.2025 N 400-ПК)</w:t>
      </w:r>
    </w:p>
    <w:p w:rsidR="00B46A43" w:rsidRDefault="00B46A43">
      <w:pPr>
        <w:pStyle w:val="ConsPlusNormal"/>
        <w:ind w:firstLine="540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7. Государственный реестр социально ориентированных некоммерческих организаций Пермского края, пользующихся государственной поддержкой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1. В Государственный реестр социально ориентированных некоммерческих организаций Пермского края включаются социально ориентированные некоммерческие организации, являющиеся получателями государственной поддержки.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2. Ведение Государственного реестра социально ориентированных некоммерческих организаций Пермского края - получателей государственной поддержки осуществляется органами государственной власти Пермского края, к полномочиям которых относится решение вопросов поддержки социально ориентированных некоммерческих организаций в порядке, установленном уполномоченным федеральным органом исполнительной власти.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3. Государственный реестр социально ориентированных некоммерческих организаций Пермского края размещается на информационном сайте в информационно-телекоммуникационной сети "Интернет" в порядке, установленном федеральным законодательством.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 xml:space="preserve">Статья 7.1. Государственная поддержка некоммерческих организаций, являющихся </w:t>
      </w:r>
      <w:r>
        <w:lastRenderedPageBreak/>
        <w:t>исполнителями общественно полезных услуг</w:t>
      </w:r>
    </w:p>
    <w:p w:rsidR="00B46A43" w:rsidRDefault="00B46A43">
      <w:pPr>
        <w:pStyle w:val="ConsPlusNormal"/>
        <w:ind w:firstLine="540"/>
        <w:jc w:val="both"/>
      </w:pPr>
    </w:p>
    <w:p w:rsidR="00B46A43" w:rsidRDefault="00B46A43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38">
        <w:r>
          <w:rPr>
            <w:color w:val="0000FF"/>
          </w:rPr>
          <w:t>Законом</w:t>
        </w:r>
      </w:hyperlink>
      <w:r>
        <w:t xml:space="preserve"> Пермского края от 07.12.2017 N 157-ПК)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1. Социально ориентированная некоммерческая организация, признанная исполнителем общественно полезных услуг и включенная в реестр некоммерческих организаций - исполнителей общественно полезных услуг в установленном федеральным законодательством порядке, имеет право на приоритетное получение мер поддержки в порядке, установленном федеральными законами, иными нормативными правовыми актами Российской Федерации, настоящим Законом, иными законами и нормативными правовыми актами Пермского края.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2. В случае исключения социально ориентированной некоммерческой организации из реестра некоммерческих организаций - исполнителей общественно полезных услуг в порядке и по основаниям, установленным федеральным законодательством, право такой организации на приоритетное получение мер поддержки утрачивается.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8. Формы государственной поддержки социально ориентированных некоммерческих организаций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Государственная поддержка социально ориентированных некоммерческих организаций осуществляется в следующих формах: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1) финансовая поддержка;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2) имущественная поддержка;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3) информационно-методическая и консультационная поддержка;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4) 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Пермского края от 08.09.2015 </w:t>
      </w:r>
      <w:hyperlink r:id="rId39">
        <w:r>
          <w:rPr>
            <w:color w:val="0000FF"/>
          </w:rPr>
          <w:t>N 522-ПК</w:t>
        </w:r>
      </w:hyperlink>
      <w:r>
        <w:t xml:space="preserve">, от 01.11.2018 </w:t>
      </w:r>
      <w:hyperlink r:id="rId40">
        <w:r>
          <w:rPr>
            <w:color w:val="0000FF"/>
          </w:rPr>
          <w:t>N 286-ПК</w:t>
        </w:r>
      </w:hyperlink>
      <w:r>
        <w:t>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5) предоставление льгот по уплате налогов и сборов в соответствии с законодательством о налогах и сборах;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6) осуществление закупок товаров, работ, услуг для обеспечения государственных нужд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6 в ред. </w:t>
      </w:r>
      <w:hyperlink r:id="rId41">
        <w:r>
          <w:rPr>
            <w:color w:val="0000FF"/>
          </w:rPr>
          <w:t>Закона</w:t>
        </w:r>
      </w:hyperlink>
      <w:r>
        <w:t xml:space="preserve"> Пермского края от 08.09.2015 N 522-ПК)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7) предоставление юридическим лицам, оказывающим социально ориентированным некоммерческим организациям материальную и (или) финансовую поддержку, льгот по уплате налогов и сборов в соответствии с законодательством о налогах и сборах;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8) привлечение к участию в реализации плана мероприятий по реализации стратегии социально-экономического развития Пермского края, государственных программ Пермского края;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8 в ред. </w:t>
      </w:r>
      <w:hyperlink r:id="rId42">
        <w:r>
          <w:rPr>
            <w:color w:val="0000FF"/>
          </w:rPr>
          <w:t>Закона</w:t>
        </w:r>
      </w:hyperlink>
      <w:r>
        <w:t xml:space="preserve"> Пермского края от 08.09.2015 N 522-ПК)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9) предоставление социально ориентированным некоммерческим организациям на конкурсных условиях социальной рекламы;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10) иные формы поддержки в соответствии с законодательством Российской Федерации.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Социально ориентированные некоммерческие организации имеют право на получение государственной поддержки в нескольких формах, предусмотренных настоящим Законом.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lastRenderedPageBreak/>
        <w:t>Статья 9. Предоставление социально ориентированным некоммерческим организациям и юридическим лицам, оказывающим социально ориентированным некоммерческим организациям материальную поддержку, льгот по уплате налогов и сборов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Социально ориентированным некоммерческим организациям, а также юридическим лицам, оказывающим социально ориентированным некоммерческим организациям материальную поддержку, предоставляются льготы по уплате налогов и сборов в соответствии с законодательством о налогах и сборах.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10. Финансовая поддержка социально ориентированных некоммерческих организаций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1. Финансовая поддержка социально ориентированных некоммерческих организаций осуществляется путем предоставления на конкурсной основе субсидий, грантов за счет средств бюджета Пермского края.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 xml:space="preserve">2. Исключена. - </w:t>
      </w:r>
      <w:hyperlink r:id="rId43">
        <w:r>
          <w:rPr>
            <w:color w:val="0000FF"/>
          </w:rPr>
          <w:t>Закон</w:t>
        </w:r>
      </w:hyperlink>
      <w:r>
        <w:t xml:space="preserve"> Пермского края от 07.12.2017 N 157-ПК.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3. Порядок определения объема и предоставления субсидий, грантов из бюджета Пермского края устанавливается нормативным правовым актом Правительства Пермского края.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11. Имущественная поддержка социально ориентированных некоммерческих организаций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1. Оказание имущественной поддержки социально ориентированным некоммерческим организациям осуществляется органами государственной власти Пермского края путем передачи во владение и (или) в пользование государственного имущества Пермского края; установления льгот по арендной плате за государственное имущество Пермского края; установления льгот по арендной плате за землю таким некоммерческим организациям в порядке, установленном законодательством Российской Федерации, Пермского края. Переданное государственное имущество Пермского края должно использоваться только по целевому назначению.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2. Правительство Пермского края утверждает перечни государственного имущества Пермского края, свободного от прав третьих лиц (за исключением имущественных прав некоммерческих организаций). Государственное имущество Пермского края, включенное в указанные перечни,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 Указанные перечни подлежат обязательному опубликованию в средствах массовой информации, а также размещению в информационно-телекоммуникационной сети "Интернет" на официальном сайте Правительства Пермского края.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Порядок формирования, ведения, обязательного опубликования соответствующих перечней, а также порядок и условия предоставления во владение и (или) в пользование включенного в них государственного имущества Пермского края устанавливаются нормативными правовыми актами Правительства Пермского края.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Государственное имущество Пермского края, включенное в перечни, предусмотренные настоящей статьей, не подлежит отчуждению в частную собственность, в том числе в собственность некоммерческих организаций, арендующих это имущество.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12. Информационно-методическая и консультационная поддержка социально ориентированных некоммерческих организаций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 xml:space="preserve">1. Органы государственной власти Пермского края и иные государственные органы Пермского края в пределах своей компетенции оказывают социально ориентированным </w:t>
      </w:r>
      <w:r>
        <w:lastRenderedPageBreak/>
        <w:t>некоммерческим организациям при взаимодействии с ними информационно-методическую поддержку для достижения ими своих уставных целей.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2. Формами информационно-методической поддержки социально ориентированных некоммерческих организаций являются: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1) создание условий для свободного доступа к информации о деятельности органов государственной власти Пермского края;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2) организационно-методическая работа с руководителями социально ориентированных некоммерческих организаций по вопросам взаимодействия с органами государственной власти Пермского края;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3) консультирование и издание методических материалов для социально ориентированных некоммерческих организаций по вопросам взаимодействия с органами государственной власти Пермского края;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4) проведение обучающих тематических семинаров и научно-практических конференций по вопросам взаимодействия органов государственной власти Пермского края и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5) иные формы информационной поддержки согласно законодательству Российской Федерации, Пермского края.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3. В целях реализации государственной политики в области поддержки социально ориентированных некоммерческих организаций уполномоченным органом Пермского края создается информационный сайт в информационно-телекоммуникационной сети "Интернет".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Порядок размещения, актуализации информации, размещаемой на информационном сайте, а также орган, уполномоченный на размещение информации, определяются нормативным правовым актом губернатора Пермского края.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Указанный сайт содержит следующую информацию: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реестр</w:t>
      </w:r>
      <w:proofErr w:type="gramEnd"/>
      <w:r>
        <w:t xml:space="preserve"> социально ориентированных некоммерческих организаций - получателей государственной поддержки;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>, представляющие интерес для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ежегодный</w:t>
      </w:r>
      <w:proofErr w:type="gramEnd"/>
      <w:r>
        <w:t xml:space="preserve"> анализ финансовых, экономических, социальных и иных показателей деятельности социально ориентированных некоммерческих организаций;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оценку</w:t>
      </w:r>
      <w:proofErr w:type="gramEnd"/>
      <w:r>
        <w:t xml:space="preserve"> эффективности мер, направленных на развитие социально ориентированных некоммерческих организаций и прогноз их дальнейшего развития.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4. Оказание информационной поддержки социально ориентированным некоммерческим организациям возможно также путем предоставления им государственными организациями, осуществляющими теле- и (или) радиовещание на территории Пермского края, и редакциями государственных периодических печатных изданий, распространяемых на территории Пермского края, бесплатного эфирного времени, бесплатной печатной площади путем размещения информационных материалов социально ориентированных некоммерческих организаций в информационно-телекоммуникационной сети "Интернет".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4 введена </w:t>
      </w:r>
      <w:hyperlink r:id="rId44">
        <w:r>
          <w:rPr>
            <w:color w:val="0000FF"/>
          </w:rPr>
          <w:t>Законом</w:t>
        </w:r>
      </w:hyperlink>
      <w:r>
        <w:t xml:space="preserve"> Пермского края от 07.12.2017 N 157-ПК)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13. 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</w:r>
    </w:p>
    <w:p w:rsidR="00B46A43" w:rsidRDefault="00B46A43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45">
        <w:r>
          <w:rPr>
            <w:color w:val="0000FF"/>
          </w:rPr>
          <w:t>Закона</w:t>
        </w:r>
      </w:hyperlink>
      <w:r>
        <w:t xml:space="preserve"> Пермского края от 01.11.2018 N 286-ПК)</w:t>
      </w:r>
    </w:p>
    <w:p w:rsidR="00B46A43" w:rsidRDefault="00B46A43">
      <w:pPr>
        <w:pStyle w:val="ConsPlusNormal"/>
        <w:ind w:firstLine="540"/>
        <w:jc w:val="both"/>
      </w:pPr>
    </w:p>
    <w:p w:rsidR="00B46A43" w:rsidRDefault="00B46A43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>
        <w:r>
          <w:rPr>
            <w:color w:val="0000FF"/>
          </w:rPr>
          <w:t>Закона</w:t>
        </w:r>
      </w:hyperlink>
      <w:r>
        <w:t xml:space="preserve"> Пермского края от 07.12.2017 N 157-ПК)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bookmarkStart w:id="0" w:name="P189"/>
      <w:bookmarkEnd w:id="0"/>
      <w:r>
        <w:t>1. 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может осуществляться администрацией губернатора Пермского края, исполнительными органами государственной власти Пермского края путем организации и содействия в организации подготовки, профессиональной переподготовки и повышения квалификации работников и добровольцев (волонтеров)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7">
        <w:r>
          <w:rPr>
            <w:color w:val="0000FF"/>
          </w:rPr>
          <w:t>Закона</w:t>
        </w:r>
      </w:hyperlink>
      <w:r>
        <w:t xml:space="preserve"> Пермского края от 01.11.2018 N 286-ПК)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 xml:space="preserve">2. Порядок организации мероприятий, указанный в </w:t>
      </w:r>
      <w:hyperlink w:anchor="P189">
        <w:r>
          <w:rPr>
            <w:color w:val="0000FF"/>
          </w:rPr>
          <w:t>части 1</w:t>
        </w:r>
      </w:hyperlink>
      <w:r>
        <w:t xml:space="preserve"> настоящей статьи, определяется нормативным правовым актом губернатора Пермского края.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14. Осуществление закупок товаров, работ, услуг для обеспечения государственных нужд у социально ориентированных некоммерческих организаций</w:t>
      </w:r>
    </w:p>
    <w:p w:rsidR="00B46A43" w:rsidRDefault="00B46A43">
      <w:pPr>
        <w:pStyle w:val="ConsPlusNormal"/>
        <w:ind w:firstLine="540"/>
        <w:jc w:val="both"/>
      </w:pPr>
    </w:p>
    <w:p w:rsidR="00B46A43" w:rsidRDefault="00B46A43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8">
        <w:r>
          <w:rPr>
            <w:color w:val="0000FF"/>
          </w:rPr>
          <w:t>Закона</w:t>
        </w:r>
      </w:hyperlink>
      <w:r>
        <w:t xml:space="preserve"> Пермского края от 08.09.2015 N 522-ПК)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Органы государственной власти Пермского края в целях оказания экономической поддержки социально ориентированным некоммерческим организациям и удовлетворения потребности в товарах, работах и услугах, производимых (выполняемых, оказываемых) социально ориентированными некоммерческими организациями, необходимых для осуществления государственных функций и полномочий, осуществляют закупки товаров, работ, услуг для обеспечения государственных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15. Участие социально ориентированных некоммерческих организаций в реализации плана мероприятий по реализации стратегии социально-экономического развития Пермского края, государственных программ</w:t>
      </w:r>
    </w:p>
    <w:p w:rsidR="00B46A43" w:rsidRDefault="00B46A43">
      <w:pPr>
        <w:pStyle w:val="ConsPlusNormal"/>
        <w:ind w:firstLine="540"/>
        <w:jc w:val="both"/>
      </w:pPr>
    </w:p>
    <w:p w:rsidR="00B46A43" w:rsidRDefault="00B46A43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9">
        <w:r>
          <w:rPr>
            <w:color w:val="0000FF"/>
          </w:rPr>
          <w:t>Закона</w:t>
        </w:r>
      </w:hyperlink>
      <w:r>
        <w:t xml:space="preserve"> Пермского края от 08.09.2015 N 522-ПК)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Социально ориентированные некоммерческие организации могут привлекаться к реализации плана мероприятий по реализации стратегии социально-экономического развития Пермского края, государственных программ Пермского края в качестве ее участников, в том числе посредством осуществления у них закупок товаров, работ, услуг для обеспечения государственных нужд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16. Общественный контроль за осуществлением государственной поддержки социально ориентированных некоммерческих организаций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1. В Пермском крае обеспечивается общественный контроль за осуществлением государственной поддержки социально ориентированных некоммерческих организаций.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 xml:space="preserve">2. Общественный контроль осуществляется в формах общественного мониторинга, общественной проверки, общественной экспертизы, в иных формах, не противоречащих Федеральному </w:t>
      </w:r>
      <w:hyperlink r:id="rId50">
        <w:r>
          <w:rPr>
            <w:color w:val="0000FF"/>
          </w:rPr>
          <w:t>закону</w:t>
        </w:r>
      </w:hyperlink>
      <w:r>
        <w:t xml:space="preserve"> от 21 июля 2014 года N 212-ФЗ "Об основах общественного контроля в Российской Федерации", а также в таких формах взаимодействия институтов гражданского </w:t>
      </w:r>
      <w:r>
        <w:lastRenderedPageBreak/>
        <w:t>общества с государственными органами, как общественные обсуждения, общественные (публичные) слушания и другие формы взаимодействия.</w:t>
      </w:r>
    </w:p>
    <w:p w:rsidR="00B46A43" w:rsidRDefault="00B46A43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2 в ред. </w:t>
      </w:r>
      <w:hyperlink r:id="rId51">
        <w:r>
          <w:rPr>
            <w:color w:val="0000FF"/>
          </w:rPr>
          <w:t>Закона</w:t>
        </w:r>
      </w:hyperlink>
      <w:r>
        <w:t xml:space="preserve"> Пермского края от 08.09.2015 N 522-ПК)</w:t>
      </w:r>
    </w:p>
    <w:p w:rsidR="00B46A43" w:rsidRDefault="00B46A43">
      <w:pPr>
        <w:pStyle w:val="ConsPlusNormal"/>
        <w:spacing w:before="220"/>
        <w:ind w:firstLine="540"/>
        <w:jc w:val="both"/>
      </w:pPr>
      <w:r>
        <w:t>3. Общественный контроль за осуществлением государственной поддержки социально ориентированных некоммерческих организаций обеспечивается в том числе: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открытостью</w:t>
      </w:r>
      <w:proofErr w:type="gramEnd"/>
      <w:r>
        <w:t xml:space="preserve"> и полнотой информации о формах поддержки социально ориентированных некоммерческих организаций и о получателях поддержки;</w:t>
      </w:r>
    </w:p>
    <w:p w:rsidR="00B46A43" w:rsidRDefault="00B46A43">
      <w:pPr>
        <w:pStyle w:val="ConsPlusNormal"/>
        <w:spacing w:before="220"/>
        <w:ind w:firstLine="540"/>
        <w:jc w:val="both"/>
      </w:pPr>
      <w:proofErr w:type="gramStart"/>
      <w:r>
        <w:t>предоставлением</w:t>
      </w:r>
      <w:proofErr w:type="gramEnd"/>
      <w:r>
        <w:t xml:space="preserve"> по запросу представителей общественности информации об оказанных мерах поддержки социально ориентированных некоммерческих организаций и о получателях поддержки.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Title"/>
        <w:ind w:firstLine="540"/>
        <w:jc w:val="both"/>
        <w:outlineLvl w:val="0"/>
      </w:pPr>
      <w:r>
        <w:t>Статья 17. Вступление в силу настоящего Закона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ind w:firstLine="540"/>
        <w:jc w:val="both"/>
      </w:pPr>
      <w:r>
        <w:t>Настоящий Закон вступает в силу через десять дней после дня его официального опубликования.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jc w:val="right"/>
      </w:pPr>
      <w:r>
        <w:t>Губернатор</w:t>
      </w:r>
    </w:p>
    <w:p w:rsidR="00B46A43" w:rsidRDefault="00B46A43">
      <w:pPr>
        <w:pStyle w:val="ConsPlusNormal"/>
        <w:jc w:val="right"/>
      </w:pPr>
      <w:r>
        <w:t>Пермского края</w:t>
      </w:r>
    </w:p>
    <w:p w:rsidR="00B46A43" w:rsidRDefault="00B46A43">
      <w:pPr>
        <w:pStyle w:val="ConsPlusNormal"/>
        <w:jc w:val="right"/>
      </w:pPr>
      <w:r>
        <w:t>В.Ф.БАСАРГИН</w:t>
      </w:r>
    </w:p>
    <w:p w:rsidR="00B46A43" w:rsidRDefault="00B46A43">
      <w:pPr>
        <w:pStyle w:val="ConsPlusNormal"/>
      </w:pPr>
      <w:r>
        <w:t>07.03.2013 N 174-ПК</w:t>
      </w: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jc w:val="both"/>
      </w:pPr>
    </w:p>
    <w:p w:rsidR="00B46A43" w:rsidRDefault="00B46A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7379" w:rsidRDefault="00847379">
      <w:bookmarkStart w:id="1" w:name="_GoBack"/>
      <w:bookmarkEnd w:id="1"/>
    </w:p>
    <w:sectPr w:rsidR="00847379" w:rsidSect="007A48DE">
      <w:pgSz w:w="11900" w:h="16820"/>
      <w:pgMar w:top="1134" w:right="1134" w:bottom="568" w:left="1701" w:header="567" w:footer="567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A43"/>
    <w:rsid w:val="001A15A6"/>
    <w:rsid w:val="00847379"/>
    <w:rsid w:val="00B4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EBD64-6963-494C-A6C1-944C6EAF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A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46A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46A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3282" TargetMode="External"/><Relationship Id="rId18" Type="http://schemas.openxmlformats.org/officeDocument/2006/relationships/hyperlink" Target="https://login.consultant.ru/link/?req=doc&amp;base=LAW&amp;n=482692" TargetMode="External"/><Relationship Id="rId26" Type="http://schemas.openxmlformats.org/officeDocument/2006/relationships/hyperlink" Target="https://login.consultant.ru/link/?req=doc&amp;base=RLAW368&amp;n=199610&amp;dst=100012" TargetMode="External"/><Relationship Id="rId39" Type="http://schemas.openxmlformats.org/officeDocument/2006/relationships/hyperlink" Target="https://login.consultant.ru/link/?req=doc&amp;base=RLAW368&amp;n=86581&amp;dst=10001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2894" TargetMode="External"/><Relationship Id="rId34" Type="http://schemas.openxmlformats.org/officeDocument/2006/relationships/hyperlink" Target="https://login.consultant.ru/link/?req=doc&amp;base=RLAW368&amp;n=98931&amp;dst=100012" TargetMode="External"/><Relationship Id="rId42" Type="http://schemas.openxmlformats.org/officeDocument/2006/relationships/hyperlink" Target="https://login.consultant.ru/link/?req=doc&amp;base=RLAW368&amp;n=86581&amp;dst=100022" TargetMode="External"/><Relationship Id="rId47" Type="http://schemas.openxmlformats.org/officeDocument/2006/relationships/hyperlink" Target="https://login.consultant.ru/link/?req=doc&amp;base=RLAW368&amp;n=119127&amp;dst=100010" TargetMode="External"/><Relationship Id="rId50" Type="http://schemas.openxmlformats.org/officeDocument/2006/relationships/hyperlink" Target="https://login.consultant.ru/link/?req=doc&amp;base=LAW&amp;n=466000" TargetMode="External"/><Relationship Id="rId7" Type="http://schemas.openxmlformats.org/officeDocument/2006/relationships/hyperlink" Target="https://login.consultant.ru/link/?req=doc&amp;base=RLAW368&amp;n=109590&amp;dst=100007" TargetMode="External"/><Relationship Id="rId12" Type="http://schemas.openxmlformats.org/officeDocument/2006/relationships/hyperlink" Target="https://login.consultant.ru/link/?req=doc&amp;base=RLAW368&amp;n=109590&amp;dst=100008" TargetMode="External"/><Relationship Id="rId17" Type="http://schemas.openxmlformats.org/officeDocument/2006/relationships/hyperlink" Target="https://login.consultant.ru/link/?req=doc&amp;base=LAW&amp;n=2875" TargetMode="External"/><Relationship Id="rId25" Type="http://schemas.openxmlformats.org/officeDocument/2006/relationships/hyperlink" Target="https://login.consultant.ru/link/?req=doc&amp;base=RLAW368&amp;n=199610&amp;dst=100011" TargetMode="External"/><Relationship Id="rId33" Type="http://schemas.openxmlformats.org/officeDocument/2006/relationships/hyperlink" Target="https://login.consultant.ru/link/?req=doc&amp;base=RLAW368&amp;n=98931&amp;dst=100010" TargetMode="External"/><Relationship Id="rId38" Type="http://schemas.openxmlformats.org/officeDocument/2006/relationships/hyperlink" Target="https://login.consultant.ru/link/?req=doc&amp;base=RLAW368&amp;n=109590&amp;dst=100011" TargetMode="External"/><Relationship Id="rId46" Type="http://schemas.openxmlformats.org/officeDocument/2006/relationships/hyperlink" Target="https://login.consultant.ru/link/?req=doc&amp;base=RLAW368&amp;n=109590&amp;dst=10001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68&amp;n=199610&amp;dst=100009" TargetMode="External"/><Relationship Id="rId20" Type="http://schemas.openxmlformats.org/officeDocument/2006/relationships/hyperlink" Target="https://login.consultant.ru/link/?req=doc&amp;base=LAW&amp;n=483130" TargetMode="External"/><Relationship Id="rId29" Type="http://schemas.openxmlformats.org/officeDocument/2006/relationships/hyperlink" Target="https://login.consultant.ru/link/?req=doc&amp;base=RLAW368&amp;n=86581&amp;dst=100009" TargetMode="External"/><Relationship Id="rId41" Type="http://schemas.openxmlformats.org/officeDocument/2006/relationships/hyperlink" Target="https://login.consultant.ru/link/?req=doc&amp;base=RLAW368&amp;n=86581&amp;dst=100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98931&amp;dst=100007" TargetMode="External"/><Relationship Id="rId11" Type="http://schemas.openxmlformats.org/officeDocument/2006/relationships/hyperlink" Target="https://login.consultant.ru/link/?req=doc&amp;base=RLAW368&amp;n=206096&amp;dst=100008" TargetMode="External"/><Relationship Id="rId24" Type="http://schemas.openxmlformats.org/officeDocument/2006/relationships/hyperlink" Target="https://login.consultant.ru/link/?req=doc&amp;base=RLAW368&amp;n=98931&amp;dst=100008" TargetMode="External"/><Relationship Id="rId32" Type="http://schemas.openxmlformats.org/officeDocument/2006/relationships/hyperlink" Target="https://login.consultant.ru/link/?req=doc&amp;base=RLAW368&amp;n=86581&amp;dst=100015" TargetMode="External"/><Relationship Id="rId37" Type="http://schemas.openxmlformats.org/officeDocument/2006/relationships/hyperlink" Target="https://login.consultant.ru/link/?req=doc&amp;base=RLAW368&amp;n=206096&amp;dst=100012" TargetMode="External"/><Relationship Id="rId40" Type="http://schemas.openxmlformats.org/officeDocument/2006/relationships/hyperlink" Target="https://login.consultant.ru/link/?req=doc&amp;base=RLAW368&amp;n=119127&amp;dst=100010" TargetMode="External"/><Relationship Id="rId45" Type="http://schemas.openxmlformats.org/officeDocument/2006/relationships/hyperlink" Target="https://login.consultant.ru/link/?req=doc&amp;base=RLAW368&amp;n=119127&amp;dst=100010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68&amp;n=86581&amp;dst=100007" TargetMode="External"/><Relationship Id="rId15" Type="http://schemas.openxmlformats.org/officeDocument/2006/relationships/hyperlink" Target="https://login.consultant.ru/link/?req=doc&amp;base=LAW&amp;n=493282" TargetMode="External"/><Relationship Id="rId23" Type="http://schemas.openxmlformats.org/officeDocument/2006/relationships/hyperlink" Target="https://login.consultant.ru/link/?req=doc&amp;base=RLAW368&amp;n=174511" TargetMode="External"/><Relationship Id="rId28" Type="http://schemas.openxmlformats.org/officeDocument/2006/relationships/hyperlink" Target="https://login.consultant.ru/link/?req=doc&amp;base=RLAW368&amp;n=119127&amp;dst=100009" TargetMode="External"/><Relationship Id="rId36" Type="http://schemas.openxmlformats.org/officeDocument/2006/relationships/hyperlink" Target="https://login.consultant.ru/link/?req=doc&amp;base=RLAW368&amp;n=206096&amp;dst=100010" TargetMode="External"/><Relationship Id="rId49" Type="http://schemas.openxmlformats.org/officeDocument/2006/relationships/hyperlink" Target="https://login.consultant.ru/link/?req=doc&amp;base=RLAW368&amp;n=86581&amp;dst=100031" TargetMode="External"/><Relationship Id="rId10" Type="http://schemas.openxmlformats.org/officeDocument/2006/relationships/hyperlink" Target="https://login.consultant.ru/link/?req=doc&amp;base=RLAW368&amp;n=199610&amp;dst=100008" TargetMode="External"/><Relationship Id="rId19" Type="http://schemas.openxmlformats.org/officeDocument/2006/relationships/hyperlink" Target="https://login.consultant.ru/link/?req=doc&amp;base=LAW&amp;n=466790" TargetMode="External"/><Relationship Id="rId31" Type="http://schemas.openxmlformats.org/officeDocument/2006/relationships/hyperlink" Target="https://login.consultant.ru/link/?req=doc&amp;base=RLAW368&amp;n=86581&amp;dst=100013" TargetMode="External"/><Relationship Id="rId44" Type="http://schemas.openxmlformats.org/officeDocument/2006/relationships/hyperlink" Target="https://login.consultant.ru/link/?req=doc&amp;base=RLAW368&amp;n=109590&amp;dst=100016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68&amp;n=150162&amp;dst=100008" TargetMode="External"/><Relationship Id="rId14" Type="http://schemas.openxmlformats.org/officeDocument/2006/relationships/hyperlink" Target="https://login.consultant.ru/link/?req=doc&amp;base=LAW&amp;n=493282" TargetMode="External"/><Relationship Id="rId22" Type="http://schemas.openxmlformats.org/officeDocument/2006/relationships/hyperlink" Target="https://login.consultant.ru/link/?req=doc&amp;base=LAW&amp;n=493282&amp;dst=134" TargetMode="External"/><Relationship Id="rId27" Type="http://schemas.openxmlformats.org/officeDocument/2006/relationships/hyperlink" Target="https://login.consultant.ru/link/?req=doc&amp;base=RLAW368&amp;n=206096&amp;dst=100009" TargetMode="External"/><Relationship Id="rId30" Type="http://schemas.openxmlformats.org/officeDocument/2006/relationships/hyperlink" Target="https://login.consultant.ru/link/?req=doc&amp;base=RLAW368&amp;n=86581&amp;dst=100011" TargetMode="External"/><Relationship Id="rId35" Type="http://schemas.openxmlformats.org/officeDocument/2006/relationships/hyperlink" Target="https://login.consultant.ru/link/?req=doc&amp;base=RLAW368&amp;n=150162&amp;dst=100009" TargetMode="External"/><Relationship Id="rId43" Type="http://schemas.openxmlformats.org/officeDocument/2006/relationships/hyperlink" Target="https://login.consultant.ru/link/?req=doc&amp;base=RLAW368&amp;n=109590&amp;dst=100015" TargetMode="External"/><Relationship Id="rId48" Type="http://schemas.openxmlformats.org/officeDocument/2006/relationships/hyperlink" Target="https://login.consultant.ru/link/?req=doc&amp;base=RLAW368&amp;n=86581&amp;dst=100028" TargetMode="External"/><Relationship Id="rId8" Type="http://schemas.openxmlformats.org/officeDocument/2006/relationships/hyperlink" Target="https://login.consultant.ru/link/?req=doc&amp;base=RLAW368&amp;n=119127&amp;dst=100008" TargetMode="External"/><Relationship Id="rId51" Type="http://schemas.openxmlformats.org/officeDocument/2006/relationships/hyperlink" Target="https://login.consultant.ru/link/?req=doc&amp;base=RLAW368&amp;n=86581&amp;dst=100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4598</Words>
  <Characters>26214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Ведерникова Елена Вячеславовна</dc:creator>
  <cp:keywords/>
  <dc:description/>
  <cp:lastModifiedBy>Ведерникова Елена Вячеславовна</cp:lastModifiedBy>
  <cp:revision>1</cp:revision>
  <dcterms:created xsi:type="dcterms:W3CDTF">2025-04-17T09:11:00Z</dcterms:created>
  <dcterms:modified xsi:type="dcterms:W3CDTF">2025-04-17T09:11:00Z</dcterms:modified>
</cp:coreProperties>
</file>