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858"/>
        <w:gridCol w:w="3747"/>
        <w:gridCol w:w="274"/>
        <w:gridCol w:w="3554"/>
        <w:gridCol w:w="275"/>
      </w:tblGrid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bottom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bottom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bottom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3"/>
        </w:trPr>
        <w:tc>
          <w:tcPr>
            <w:gridSpan w:val="2"/>
            <w:shd w:val="clear" w:color="auto" w:fill="ffffff"/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2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6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7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7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4"/>
        </w:trPr>
        <w:tc>
          <w:tcPr>
            <w:shd w:val="clear" w:color="auto" w:fill="ffffff"/>
            <w:tcW w:w="785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5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8" w:type="dxa"/>
            <w:vAlign w:val="bottom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 А С П О Р Т</w:t>
            </w:r>
            <w:r/>
          </w:p>
        </w:tc>
      </w:tr>
      <w:tr>
        <w:tblPrEx/>
        <w:trPr/>
        <w:tc>
          <w:tcPr>
            <w:gridSpan w:val="5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8" w:type="dxa"/>
            <w:vAlign w:val="bottom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государственной программы</w:t>
            </w:r>
            <w:r/>
          </w:p>
        </w:tc>
      </w:tr>
      <w:tr>
        <w:tblPrEx/>
        <w:trPr/>
        <w:tc>
          <w:tcPr>
            <w:gridSpan w:val="5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8" w:type="dxa"/>
            <w:vAlign w:val="bottom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«Региональная политика и развитие территорий»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85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7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7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5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 Основные положения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85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4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8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85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Куратор государственной программы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8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Смертин Александр Николаевич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85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Ответственный исполнитель государственной программы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8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Черников Алексей Леонидович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85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4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8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85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Период реализации государственной программы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8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Этап I: 2014 - 2017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left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Этап II: 2018 - 2023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Этап III: 2024 - 2030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85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Цели государственной программы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8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Цель 1 "Создание условий для обеспечения эффективного местного самоуправления и устойчивого социально-экономического развития муниципальных образований Пермского края, повышение уровня удовлетворенности населения развитием территорий до 55,1% к 2030 году"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85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Направления (подпрограммы) государственной программы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8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85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Объемы финансового обеспечения за весь период реализации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8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145 190 663,22 тыс. рублей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85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Связь с национальными целями развития Российской Федерации/ государственной программой Российской Федерации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8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85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4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8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13"/>
        <w:gridCol w:w="2591"/>
        <w:gridCol w:w="825"/>
        <w:gridCol w:w="826"/>
        <w:gridCol w:w="825"/>
        <w:gridCol w:w="680"/>
        <w:gridCol w:w="682"/>
        <w:gridCol w:w="680"/>
        <w:gridCol w:w="680"/>
        <w:gridCol w:w="680"/>
        <w:gridCol w:w="681"/>
        <w:gridCol w:w="680"/>
        <w:gridCol w:w="680"/>
        <w:gridCol w:w="680"/>
        <w:gridCol w:w="1368"/>
        <w:gridCol w:w="1368"/>
        <w:gridCol w:w="1369"/>
      </w:tblGrid>
      <w:tr>
        <w:tblPrEx/>
        <w:trPr/>
        <w:tc>
          <w:tcPr>
            <w:gridSpan w:val="17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 Показатели государственной программы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7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6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6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6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6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3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591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показателя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показателя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Признак возрастания/ убывания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(по ОКЕИ)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6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Базовое значение</w:t>
            </w:r>
            <w:r/>
          </w:p>
        </w:tc>
        <w:tc>
          <w:tcPr>
            <w:gridSpan w:val="7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76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Значение показателя по годам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68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Документ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68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Ответственный за достижение показателя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69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Связь с показателями национальных целей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3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591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значение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год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68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68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69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3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5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68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68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6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</w:t>
            </w:r>
            <w:r/>
          </w:p>
        </w:tc>
      </w:tr>
      <w:tr>
        <w:tblPrEx/>
        <w:trPr/>
        <w:tc>
          <w:tcPr>
            <w:gridSpan w:val="17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70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Цель государственной пр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ограммы «Создание условий для обеспечения эффективного местного самоуправления и устойчивого социально-экономического развития муниципальных образований Пермского края, повышение уровня удовлетворенности населения развитием территорий до 55,1% к 2030 году»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5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удовлетворенности населения развитием территорий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Возрастание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Процент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54,5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54,5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54,6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54,7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54,8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54,9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55,1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6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Постановление "Об утверждении государственной программы Пермского края "Региональная политика и развитие территорий"" ПРАВИТЕЛЬСТВО ПЕРМСКОГО КРАЯ от 01.10.2013 № 1305-п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6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МИНИСТЕРСТВО ТЕРРИТОРИАЛЬНОГО РАЗВИТИЯ ПЕРМСКОГО КРАЯ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6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6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6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6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16"/>
        <w:gridCol w:w="2620"/>
        <w:gridCol w:w="834"/>
        <w:gridCol w:w="834"/>
        <w:gridCol w:w="688"/>
        <w:gridCol w:w="686"/>
        <w:gridCol w:w="689"/>
        <w:gridCol w:w="686"/>
        <w:gridCol w:w="686"/>
        <w:gridCol w:w="688"/>
        <w:gridCol w:w="687"/>
        <w:gridCol w:w="688"/>
        <w:gridCol w:w="686"/>
        <w:gridCol w:w="688"/>
        <w:gridCol w:w="687"/>
        <w:gridCol w:w="686"/>
        <w:gridCol w:w="688"/>
        <w:gridCol w:w="687"/>
        <w:gridCol w:w="1383"/>
      </w:tblGrid>
      <w:tr>
        <w:tblPrEx/>
        <w:trPr/>
        <w:tc>
          <w:tcPr>
            <w:gridSpan w:val="19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 Прокси-показатели государственной программы в 2026 году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2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3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3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8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620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показателя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34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Признак возрастания/ убывания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34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(по ОКЕИ)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7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Базовое значение</w:t>
            </w:r>
            <w:r/>
          </w:p>
        </w:tc>
        <w:tc>
          <w:tcPr>
            <w:gridSpan w:val="1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Значение показателя по кварталам/месяцам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83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Ответственный за достижение показателя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620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34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34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значение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год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янв.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фев.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март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апр.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июнь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июль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авг.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сен.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окт.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ноя.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дек.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83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62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3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3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383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19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2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3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3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38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49"/>
        <w:gridCol w:w="2819"/>
        <w:gridCol w:w="1782"/>
        <w:gridCol w:w="1779"/>
        <w:gridCol w:w="740"/>
        <w:gridCol w:w="740"/>
        <w:gridCol w:w="740"/>
        <w:gridCol w:w="740"/>
        <w:gridCol w:w="740"/>
        <w:gridCol w:w="739"/>
        <w:gridCol w:w="740"/>
        <w:gridCol w:w="740"/>
        <w:gridCol w:w="740"/>
        <w:gridCol w:w="740"/>
        <w:gridCol w:w="740"/>
        <w:gridCol w:w="736"/>
      </w:tblGrid>
      <w:tr>
        <w:tblPrEx/>
        <w:trPr/>
        <w:tc>
          <w:tcPr>
            <w:gridSpan w:val="16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 Помесячный план достижения показателей государственной программы в 2026 году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4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7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3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3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49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819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Цели/показатели государственной программы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782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показателя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779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(по ОКЕИ)</w:t>
            </w:r>
            <w:r/>
          </w:p>
        </w:tc>
        <w:tc>
          <w:tcPr>
            <w:gridSpan w:val="11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13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Плановые значения по месяцам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3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 конец 2026 года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49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819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782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779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янв.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фев.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март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апр.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3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июнь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июль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авг.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сен.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окт.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ноя.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3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4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81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78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77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3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3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4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2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Цель государственной пр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ограммы «Создание условий для обеспечения эффективного местного самоуправления и устойчивого социально-экономического развития муниципальных образований Пермского края, повышение уровня удовлетворенности населения развитием территорий до 55,1% к 2030 году»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4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8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удовлетворенности населения развитием территорий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78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77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Процент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3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3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54,7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4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8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7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3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4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3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47"/>
        <w:gridCol w:w="4952"/>
        <w:gridCol w:w="2997"/>
        <w:gridCol w:w="2998"/>
        <w:gridCol w:w="4114"/>
      </w:tblGrid>
      <w:tr>
        <w:tblPrEx/>
        <w:trPr/>
        <w:tc>
          <w:tcPr>
            <w:gridSpan w:val="5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4. Структура государственной программы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9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Задачи структурного элемента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9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Краткое описание ожидаемых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эффектов от реализации задачи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структурного элемента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Связь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 показателями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99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6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Структурные элементы, не входящие в направления (подпрограммы)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6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Региональный проект "Развитие инфраструктуры в населенных пунктах (Пермский край)"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Борисов Александр Валерьевич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94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Ответственный за реализацию: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МИНИСТЕРСТВО ТЕРРИТОРИАЛЬНОГО РАЗВИТИЯ ПЕРМСКОГО КРАЯ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11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Срок реализации: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2025 - 2030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6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Региональный проект "Комфортный край"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Чибисов Алексей Валерьевич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94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Ответственный за реализацию: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МИНИСТЕРСТВО ЭКОНОМИЧЕСКОГО РАЗВИТИЯ И ИНВЕСТИЦИЙ ПЕРМСКОГО КРАЯ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11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Срок реализации: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2024 - 2030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Строительство домов культуры, сельских клубов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9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Построены дома культуры в сельской местности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удовлетворенности населения развитием территорий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Создание новой инфраструктуры в сфере спорта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9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Введены в эксплуатацию объекты спорта (крытые ледовые объекты, в том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 числе быстровозводимые; стадионы, межшкольные стадионы и иные спортивные объекты). Устроены спортивные площадки и оснащены объекты спортивным оборудованием и инвентарем для занятий физической культурой и спортом в муниципальных образованиях Пермского края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удовлетворенности населения развитием территорий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Развитие инфраструктуры и создание комфортных условий для жизни населения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9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Повышена доступность и качество общественной инфраструктуры, путем строительства, замены, ремонта и реконструкции объектов общественных пространств Пермского края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удовлетворенности населения развитием территорий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6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Региональный проект "Переселение жителей из отдельных территорий"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Алякринский Андрей Владимирович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94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Ответственный за реализацию: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МИНИСТЕРСТВО СТРОИТЕЛЬСТВА ПЕРМСКОГО КРАЯ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11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Срок реализации: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2024 - 2030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Обеспечение доступности социальной и инженерной инфраструктуры, безопасного проживания для жителей отдельных территорий Пермского края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9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Улучшено качество жизни в связи с переселением из населенных пунктов с неблагоприятными условиями проживания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удовлетворенности населения развитием территорий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6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Комплекс процессных мероприятий "Повышение бюджетной обеспеченности муниципальных образований Пермского края"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94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Ответственный за реализацию: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МИНИСТЕРСТВО ФИНАНСОВ ПЕРМСКОГО КРАЯ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11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4.1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Выравнивание бюджетной обеспеченности муниципальных округов, городских округов Пермского края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9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Обеспечение сбалансированности бюджетов муниципальных образований Пермского края, сохранение переданных на местный уровень налоговых доходов, а также стимулирование муниципальных образований к наращиванию собственных налоговых доходов 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удовлетворенности населения развитием территорий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6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Комплекс процессных мероприятий "Создание условий для комплексного развития территорий"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94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Ответственный за реализацию: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МИНИСТЕРСТВО СТРОИТЕЛЬСТВА ПЕРМСКОГО КРАЯ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11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5.1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Создание условий для комплексного развития муниципальных образований Пермского края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9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Обеспечена поддержка программ развития преобразованных муниц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ипальных образований, снесены расселенные жилые дома и ветхие нежилые здания, созданы новые рабочие места на территориях опережающего развития, созданных в моногородах Пермского края, реализованы муниципальные программы, приоритетные муниципальные проекты.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удовлетворенности населения развитием территорий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6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Комплекс процессных мероприятий "Развитие общественного самоуправления"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94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Ответственный за реализацию: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АДМИНИСТРАЦИЯ ГУБЕРНАТОРА ПЕРМСКОГО КРАЯ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11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6.1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Вовлечение жителей Пермского края в осуществление местного самоуправления и решение вопросов местного значения посредством реализации на территории Пермского края механизмов поддержки местных инициатив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9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Жители Пермского края участвуют в определении приоритетных направлений развития территорий и распределении части бюджетных средств через реализацию проектов местных инициатив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удовлетворенности населения развитием территорий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6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Комплекс процессных мероприятий "Эффективное муниципальное управление"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94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Ответственный за реализацию: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АДМИНИСТРАЦИЯ ГУБЕРНАТОРА ПЕРМСКОГО КРАЯ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11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7.1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Стимулирование органов местного самоуправления городских и муниципальных округов Пермского края к достижению наиболее результативных значений показателей управленческой деятельности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9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Повышена результативность деятельности муниципальных образований Пермского края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удовлетворенности населения развитием территорий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7.2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Выполнение мероприятий по межмуниципальному и межрегиональному сотрудничеству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9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Проведены мероприятия в рамках межмуниципального и межрегионального сотрудничества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удовлетворенности населения развитием территорий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7.3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Выявление и поощрение муниципальных служащих, имеющих достижения в сфере местного самоуправления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9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Стимулирование активности, роста профессионализма муниципальных служащих, повышение престижа муниципальной службы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удовлетворенности населения развитием территорий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6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Комплекс процессных мероприятий "Обеспечение деятельности Министерства территориального развития Пермского края"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94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Ответственный за реализацию: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АДМИНИСТРАЦИЯ ГУБЕРНАТОРА ПЕРМСКОГО КРАЯ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11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8.1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Ежегодное обеспечение деятельности Министерства территориального развития Пермского края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9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Обеспечена деятельность Министерства территориального развития Пермского края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удовлетворенности населения развитием территорий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8.2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Обеспечение доступа населения Пермского края к информации о значимых мероприятиях, реализуемых Министерством территориального развития Пермского края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9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Обеспечен доступ населения Пермского края к информации о значимых мероприятиях, реализуемых Министерством территориального развития Пермского края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удовлетворенности населения развитием территорий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6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Комплекс процессных мероприятий "Обеспечение деятельности Министерства по делам Коми-Пермяцкого округа Пермского края"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94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Ответственный за реализацию: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МИНИСТЕРСТВО ПО ДЕЛАМ КОМИ-ПЕРМЯЦКОГО ОКРУГА ПЕРМСКОГО КРАЯ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11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9.1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Обеспечение деятельности Министерства по делам Коми-Пермяцкого округа Пермского края. 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9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Целевое и эффективное использование бюджетных средств, в части расходных обязательств по смете Министерства по делам Коми-Пермяцкого округа Пермского края 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удовлетворенности населения развитием территорий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9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81"/>
        <w:gridCol w:w="1291"/>
        <w:gridCol w:w="1291"/>
        <w:gridCol w:w="1292"/>
        <w:gridCol w:w="1289"/>
        <w:gridCol w:w="1291"/>
        <w:gridCol w:w="1292"/>
        <w:gridCol w:w="1289"/>
        <w:gridCol w:w="1290"/>
      </w:tblGrid>
      <w:tr>
        <w:tblPrEx/>
        <w:trPr/>
        <w:tc>
          <w:tcPr>
            <w:gridSpan w:val="9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5. Финансовое обеспечение государственной программы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7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03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государственной программы, структурного элемента/источник финансового обеспечения</w:t>
            </w:r>
            <w:r/>
          </w:p>
        </w:tc>
        <w:tc>
          <w:tcPr>
            <w:gridSpan w:val="8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3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Объем финансового обеспечения по годам реализации, тыс. рублей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Всего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Государственная программа "Региональная политика и развитие территорий" (всего), в том числе: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15 578 436,59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18 799 994,34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18 763 710,64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19 810 806,82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21 056 109,80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26 489 314,01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27 853 991,61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148 352 363,81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14 692 874,99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18 009 116,14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18 579 860,38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19 748 893,44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21 010 937,87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25 892 652,50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27 256 327,90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145 190 663,22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федерального бюджета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70 259,00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95 167,20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85 014,00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54 100,00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59 509,00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49 417,00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49 417,00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462 883,20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иных бюджетов бюджетной системы Российской Федерации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14 464 501,45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17 817 924,65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16 368 534,50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17 758 316,30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19 048 260,77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25 787 837,30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27 151 512,70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138 396 887,67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15 350 063,05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18 608 802,85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16 552 384,76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17 820 229,68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19 093 432,70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26 384 498,81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27 749 176,41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141 558 588,26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Нераспределенный резерв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Объемы налоговых расходов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Региональный проект "Развитие инфраструктуры в населенных пунктах (Пермский край)" (всего), в том числе: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федерального бюджета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иных бюджетов бюджетной системы Российской Федерации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Нераспределенный резерв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Региональный проект "Комфортный край" (всего), в том числе: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3 558 832,95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3 926 687,09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3 218 433,72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2 786 410,97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2 719 744,30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3 186 614,20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3 186 614,20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22 583 337,43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2 752 258,65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3 191 222,77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3 105 693,49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2 729 338,70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2 679 338,70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2 629 538,70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2 629 538,70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19 716 929,71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федерального бюджета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иных бюджетов бюджетной системы Российской Федерации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2 752 258,65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3 190 922,77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1 045 351,12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887 948,10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865 848,10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2 629 338,70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2 629 338,70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14 001 006,14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3 558 832,95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3 926 387,09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1 158 091,35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945 020,37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906 253,70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3 186 414,20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3 186 414,20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16 867 413,86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Нераспределенный резерв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Региональный проект "Переселение жителей из отдельных территорий" (всего), в том числе: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106 578,50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114 884,96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95 326,60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704 078,50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101 249,60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110 204,68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90 560,27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669 938,55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федерального бюджета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17 882,20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17 882,20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иных бюджетов бюджетной системы Российской Федерации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101 249,60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110 204,68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90 560,27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669 938,55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106 578,50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114 884,96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95 326,60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704 078,50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Нераспределенный резерв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Комплекс процессных мероприятий "Повышение бюджетной обеспеченности муниципальных образований Пермского края" (всего), в том числе: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11 053 668,00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14 003 980,20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14 756 086,00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16 253 782,80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17 547 574,60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22 706 814,10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24 061 470,00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120 383 375,70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11 053 668,00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14 003 980,20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14 756 086,00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16 253 782,80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17 547 574,60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22 706 814,10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24 061 470,00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120 383 375,70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федерального бюджета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70 259,00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77 285,00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85 014,00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54 100,00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59 509,00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49 417,00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49 417,00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445 001,00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иных бюджетов бюджетной системы Российской Федерации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11 053 668,00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14 003 980,20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14 756 086,00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16 253 782,80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17 547 574,60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22 706 814,10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24 061 470,00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120 383 375,70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11 053 668,00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14 003 980,20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14 756 086,00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16 253 782,80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17 547 574,60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22 706 814,10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24 061 470,00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120 383 375,70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Нераспределенный резерв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Комплекс процессных мероприятий "Создание условий для комплексного развития территорий" (всего), в том числе: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176 229,70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116 991,00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581 694,70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176 229,70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116 991,00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581 694,70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федерального бюджета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иных бюджетов бюджетной системы Российской Федерации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176 229,70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116 991,00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581 694,70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176 229,70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116 991,00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57 694,80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581 694,70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Нераспределенный резерв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Комплекс процессных мероприятий "Развитие общественного самоуправления" (всего), в том числе: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537 818,71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482 752,08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472 919,51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456 138,60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475 812,00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325 982,60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336 004,30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3 087 427,80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464 160,31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432 018,48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406 650,59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456 138,60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475 812,00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291 237,70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300 257,20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2 826 274,88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федерального бюджета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иных бюджетов бюджетной системы Российской Федерации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370 095,50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384 271,00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405 866,58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455 354,60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475 028,00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290 453,70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299 473,20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2 680 542,58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443 753,90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435 004,60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472 135,50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455 354,60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475 028,00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325 198,60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335 220,30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2 941 695,50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Нераспределенный резерв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Комплекс процессных мероприятий "Эффективное муниципальное управление" (всего), в том числе: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38 453,93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31 099,60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35 124,87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33 587,30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33 587,30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19 010,00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19 010,00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209 873,00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38 453,93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31 099,60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35 124,87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33 587,30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33 587,30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19 010,00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19 010,00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209 873,00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федерального бюджета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иных бюджетов бюджетной системы Российской Федерации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11 555,00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11 555,00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11 555,00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11 555,00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11 555,00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11 555,00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80 330,00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11 555,00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11 555,00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11 555,00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11 555,00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11 555,00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11 555,00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80 330,00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Нераспределенный резерв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Комплекс процессных мероприятий "Обеспечение деятельности Министерства территориального развития Пермского края" (всего), в том числе: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89 814,60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101 845,70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103 915,53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103 106,84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103 106,80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96 376,20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96 376,20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694 541,87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89 814,60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101 845,70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103 915,53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103 106,84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103 106,80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96 376,20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96 376,20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694 541,87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федерального бюджета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иных бюджетов бюджетной системы Российской Федерации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Нераспределенный резерв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Комплекс процессных мероприятий "Обеспечение деятельности Министерства по делам Коми-Пермяцкого округа Пермского края" (всего), в том числе: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17 040,20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21 753,71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22 714,10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23 263,40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23 263,40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108 034,81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17 040,20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21 753,71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22 714,10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23 263,40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23 263,40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108 034,81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федерального бюджета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том числе межбюджетные трансферты из иных бюджетов бюджетной системы Российской Федерации (справочно)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Нераспределенный резерв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8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91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92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89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9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0617"/>
        <w:gridCol w:w="2544"/>
        <w:gridCol w:w="2547"/>
      </w:tblGrid>
      <w:tr>
        <w:tblPrEx/>
        <w:trPr/>
        <w:tc>
          <w:tcPr>
            <w:gridSpan w:val="3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5.1. Финансовое обеспечение государственной программы за счет бюджетных ассигнований по источникам финансирования дефицита бюджета субъекта Российской Федерации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61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4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617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структурного элемента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509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Объем финансового обеспечения по годам реализации, тыс. рублей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617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54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5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Всего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61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54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54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61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4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4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788"/>
        <w:gridCol w:w="2306"/>
        <w:gridCol w:w="2308"/>
        <w:gridCol w:w="2305"/>
      </w:tblGrid>
      <w:tr>
        <w:tblPrEx/>
        <w:trPr/>
        <w:tc>
          <w:tcPr>
            <w:gridSpan w:val="4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6. Показатели государственной программы в разрезе муниципальных образований субъекта Российской Федерации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7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0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788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муниципального образования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61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Базовое значение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Значения показателей по годам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788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значение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0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год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788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0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08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0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7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0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sectPr>
      <w:footnotePr>
        <w:numFmt w:val="decimal"/>
        <w:numRestart w:val="continuous"/>
      </w:footnotePr>
      <w:endnotePr>
        <w:numFmt w:val="lowerRoman"/>
      </w:endnotePr>
      <w:type w:val="nextPage"/>
      <w:pgSz w:w="16838" w:h="11906" w:orient="landscape"/>
      <w:pgMar w:top="1133" w:right="566" w:bottom="1133" w:left="566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DejaVu Sans">
    <w:panose1 w:val="020B0603030804020204"/>
  </w:font>
  <w:font w:name="Noto Sans Devanagari">
    <w:panose1 w:val="020B05020405040202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character" w:styleId="48">
    <w:name w:val="Caption Char"/>
    <w:basedOn w:val="12"/>
    <w:link w:val="622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table" w:styleId="61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18" w:default="1">
    <w:name w:val="Normal"/>
    <w:next w:val="618"/>
    <w:pPr>
      <w:widowControl w:val="off"/>
    </w:pPr>
    <w:rPr>
      <w:rFonts w:ascii="Calibri" w:hAnsi="Calibri" w:eastAsia="DejaVu Sans" w:cs="Noto Sans Devanagari"/>
      <w:color w:val="auto"/>
      <w:sz w:val="22"/>
      <w:szCs w:val="24"/>
      <w:lang w:val="ru-RU" w:eastAsia="zh-CN" w:bidi="hi-IN"/>
    </w:rPr>
  </w:style>
  <w:style w:type="paragraph" w:styleId="619">
    <w:name w:val="Heading"/>
    <w:basedOn w:val="618"/>
    <w:next w:val="620"/>
    <w:link w:val="618"/>
    <w:pPr>
      <w:keepNext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620">
    <w:name w:val="Body Text"/>
    <w:basedOn w:val="618"/>
    <w:next w:val="620"/>
    <w:link w:val="618"/>
    <w:pPr>
      <w:spacing w:before="0" w:after="140" w:line="276" w:lineRule="auto"/>
    </w:pPr>
  </w:style>
  <w:style w:type="paragraph" w:styleId="621">
    <w:name w:val="List"/>
    <w:basedOn w:val="620"/>
    <w:next w:val="621"/>
    <w:link w:val="618"/>
    <w:rPr>
      <w:rFonts w:ascii="PT Astra Serif" w:hAnsi="PT Astra Serif" w:cs="Noto Sans Devanagari"/>
    </w:rPr>
  </w:style>
  <w:style w:type="paragraph" w:styleId="622">
    <w:name w:val="Caption"/>
    <w:basedOn w:val="618"/>
    <w:next w:val="622"/>
    <w:link w:val="618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623">
    <w:name w:val="Index"/>
    <w:basedOn w:val="618"/>
    <w:next w:val="623"/>
    <w:link w:val="618"/>
    <w:pPr>
      <w:suppressLineNumbers/>
    </w:pPr>
    <w:rPr>
      <w:rFonts w:ascii="PT Astra Serif" w:hAnsi="PT Astra Serif" w:cs="Noto Sans Devanagari"/>
    </w:rPr>
  </w:style>
  <w:style w:type="paragraph" w:styleId="624">
    <w:name w:val="Версия сервера генератора печатных документов: 14.80 Версия клиента генератора печатных док"/>
    <w:next w:val="624"/>
    <w:link w:val="618"/>
    <w:pPr>
      <w:widowControl w:val="off"/>
      <w:pBdr>
        <w:between w:val="none" w:color="000000" w:sz="0" w:space="0"/>
      </w:pBdr>
      <w:framePr w:dropCap="none" w:lines="0" w:vSpace="0" w:hSpace="0"/>
    </w:pPr>
    <w:rPr>
      <w:rFonts w:ascii="Calibri" w:hAnsi="Calibri" w:eastAsia="DejaVu Sans" w:cs="Noto Sans Devanagari"/>
      <w:caps w:val="0"/>
      <w:color w:val="118833"/>
      <w:position w:val="112"/>
      <w:sz w:val="0"/>
      <w:szCs w:val="24"/>
      <w:highlight w:val="none"/>
      <w:lang w:val="ru-RU" w:eastAsia="en-US"/>
    </w:rPr>
  </w:style>
  <w:style w:type="paragraph" w:styleId="625">
    <w:name w:val="Основной (ПечДок)"/>
    <w:next w:val="625"/>
    <w:pPr>
      <w:ind w:left="567" w:right="0" w:firstLine="0"/>
      <w:jc w:val="both"/>
      <w:spacing w:before="0" w:after="0" w:line="240" w:lineRule="exact"/>
      <w:widowControl w:val="off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hi-IN"/>
    </w:rPr>
  </w:style>
  <w:style w:type="paragraph" w:styleId="626">
    <w:name w:val="Заголовок 1 (ПечДок)"/>
    <w:next w:val="626"/>
    <w:pPr>
      <w:ind w:left="0" w:right="0" w:firstLine="0"/>
      <w:jc w:val="left"/>
      <w:spacing w:before="0" w:after="0" w:line="540" w:lineRule="exact"/>
      <w:widowControl w:val="off"/>
    </w:pPr>
    <w:rPr>
      <w:rFonts w:ascii="Times New Roman" w:hAnsi="Times New Roman" w:eastAsia="Times New Roman" w:cs="Times New Roman"/>
      <w:color w:val="auto"/>
      <w:sz w:val="36"/>
      <w:szCs w:val="24"/>
      <w:lang w:val="ru-RU" w:eastAsia="zh-CN" w:bidi="hi-IN"/>
    </w:rPr>
  </w:style>
  <w:style w:type="paragraph" w:styleId="627">
    <w:name w:val="Заголовок 2 (ПечДок)"/>
    <w:next w:val="627"/>
    <w:link w:val="618"/>
    <w:pPr>
      <w:ind w:left="0" w:right="0" w:firstLine="0"/>
      <w:jc w:val="left"/>
      <w:spacing w:before="0" w:after="0" w:line="480" w:lineRule="exact"/>
      <w:widowControl w:val="off"/>
    </w:pPr>
    <w:rPr>
      <w:rFonts w:ascii="Times New Roman" w:hAnsi="Times New Roman" w:eastAsia="Times New Roman" w:cs="Times New Roman"/>
      <w:color w:val="auto"/>
      <w:sz w:val="32"/>
      <w:szCs w:val="24"/>
      <w:lang w:val="ru-RU" w:eastAsia="zh-CN" w:bidi="hi-IN"/>
    </w:rPr>
  </w:style>
  <w:style w:type="paragraph" w:styleId="628">
    <w:name w:val="Заголовок 3 (ПечДок)"/>
    <w:next w:val="628"/>
    <w:link w:val="618"/>
    <w:pPr>
      <w:ind w:left="0" w:right="0" w:firstLine="0"/>
      <w:jc w:val="left"/>
      <w:spacing w:before="0" w:after="0" w:line="420" w:lineRule="exact"/>
      <w:widowControl w:val="off"/>
    </w:pPr>
    <w:rPr>
      <w:rFonts w:ascii="Times New Roman" w:hAnsi="Times New Roman" w:eastAsia="Times New Roman" w:cs="Times New Roman"/>
      <w:color w:val="auto"/>
      <w:sz w:val="28"/>
      <w:szCs w:val="24"/>
      <w:lang w:val="ru-RU" w:eastAsia="zh-CN" w:bidi="hi-IN"/>
    </w:rPr>
  </w:style>
  <w:style w:type="paragraph" w:styleId="629">
    <w:name w:val="Заголовок 4 (ПечДок)"/>
    <w:next w:val="629"/>
    <w:link w:val="618"/>
    <w:pPr>
      <w:ind w:left="0" w:right="0" w:firstLine="0"/>
      <w:jc w:val="left"/>
      <w:spacing w:before="0" w:after="0" w:line="390" w:lineRule="exact"/>
      <w:widowControl w:val="off"/>
    </w:pPr>
    <w:rPr>
      <w:rFonts w:ascii="Times New Roman" w:hAnsi="Times New Roman" w:eastAsia="Times New Roman" w:cs="Times New Roman"/>
      <w:color w:val="auto"/>
      <w:sz w:val="26"/>
      <w:szCs w:val="24"/>
      <w:lang w:val="ru-RU" w:eastAsia="zh-CN" w:bidi="hi-IN"/>
    </w:rPr>
  </w:style>
  <w:style w:type="paragraph" w:styleId="630">
    <w:name w:val="Заголовок 5 (ПечДок)"/>
    <w:next w:val="630"/>
    <w:link w:val="618"/>
    <w:pPr>
      <w:ind w:left="0" w:right="0" w:firstLine="0"/>
      <w:jc w:val="left"/>
      <w:spacing w:before="0" w:after="0" w:line="360" w:lineRule="exact"/>
      <w:widowControl w:val="off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hi-IN"/>
    </w:rPr>
  </w:style>
  <w:style w:type="paragraph" w:styleId="631">
    <w:name w:val="Сноска (ПечДок)"/>
    <w:next w:val="631"/>
    <w:link w:val="618"/>
    <w:pPr>
      <w:ind w:left="0" w:right="0" w:firstLine="0"/>
      <w:jc w:val="left"/>
      <w:spacing w:before="0" w:after="0" w:line="360" w:lineRule="exact"/>
      <w:widowControl w:val="off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hi-IN"/>
    </w:rPr>
  </w:style>
  <w:style w:type="character" w:styleId="15390" w:default="1">
    <w:name w:val="Default Paragraph Font"/>
    <w:uiPriority w:val="1"/>
    <w:semiHidden/>
    <w:unhideWhenUsed/>
  </w:style>
  <w:style w:type="numbering" w:styleId="1539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eeabidzhba@pk.gov</cp:lastModifiedBy>
  <cp:revision>1</cp:revision>
  <dcterms:created xsi:type="dcterms:W3CDTF">2026-07-01T07:25:00Z</dcterms:created>
  <dcterms:modified xsi:type="dcterms:W3CDTF">2026-07-01T10:27:11Z</dcterms:modified>
</cp:coreProperties>
</file>