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p>
      <w:pPr>
        <w:pStyle w:val="2"/>
        <w:outlineLvl w:val="0"/>
        <w:jc w:val="center"/>
      </w:pPr>
      <w:r>
        <w:rPr>
          <w:sz w:val="24"/>
        </w:rPr>
        <w:t xml:space="preserve">ГУБЕРНАТОР ПЕРМСКОГО КРАЯ</w:t>
      </w:r>
    </w:p>
    <w:p>
      <w:pPr>
        <w:pStyle w:val="2"/>
        <w:jc w:val="both"/>
      </w:pPr>
      <w:r>
        <w:rPr>
          <w:sz w:val="24"/>
        </w:rPr>
      </w:r>
    </w:p>
    <w:p>
      <w:pPr>
        <w:pStyle w:val="2"/>
        <w:jc w:val="center"/>
      </w:pPr>
      <w:r>
        <w:rPr>
          <w:sz w:val="24"/>
        </w:rPr>
        <w:t xml:space="preserve">УКАЗ</w:t>
      </w:r>
    </w:p>
    <w:p>
      <w:pPr>
        <w:pStyle w:val="2"/>
        <w:jc w:val="center"/>
      </w:pPr>
      <w:r>
        <w:rPr>
          <w:sz w:val="24"/>
        </w:rPr>
        <w:t xml:space="preserve">от 6 сентября 2019 г. N 97</w:t>
      </w:r>
    </w:p>
    <w:p>
      <w:pPr>
        <w:pStyle w:val="2"/>
        <w:jc w:val="both"/>
      </w:pPr>
      <w:r>
        <w:rPr>
          <w:sz w:val="24"/>
        </w:rPr>
      </w:r>
    </w:p>
    <w:p>
      <w:pPr>
        <w:pStyle w:val="2"/>
        <w:jc w:val="center"/>
      </w:pPr>
      <w:r>
        <w:rPr>
          <w:sz w:val="24"/>
        </w:rPr>
        <w:t xml:space="preserve">ОБ УТВЕРЖДЕНИИ ПОРЯДКА ФОРМИРОВАНИЯ ЧАСТИ СОСТАВА</w:t>
      </w:r>
    </w:p>
    <w:p>
      <w:pPr>
        <w:pStyle w:val="2"/>
        <w:jc w:val="center"/>
      </w:pPr>
      <w:r>
        <w:rPr>
          <w:sz w:val="24"/>
        </w:rPr>
        <w:t xml:space="preserve">ОБЩЕСТВЕННОЙ ПАЛАТЫ ПЕРМСКОГО КРАЯ, УТВЕРЖДАЕМОГО</w:t>
      </w:r>
    </w:p>
    <w:p>
      <w:pPr>
        <w:pStyle w:val="2"/>
        <w:jc w:val="center"/>
      </w:pPr>
      <w:r>
        <w:rPr>
          <w:sz w:val="24"/>
        </w:rPr>
        <w:t xml:space="preserve">ГУБЕРНАТОРОМ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3" w:tooltip="Указ Губернатора Пермского края от 12.09.2022 N 88 &quot;О внесении изменений в Порядок формирования части состава Общественной палаты Пермского края, утверждаемого губернатором Пермского края, утвержденный указом губернатора Пермского края от 06 сентября 2019 г. N 97&quot; {КонсультантПлюс}">
              <w:r>
                <w:rPr>
                  <w:sz w:val="24"/>
                  <w:color w:val="0000ff"/>
                </w:rPr>
                <w:t xml:space="preserve">Указа</w:t>
              </w:r>
            </w:hyperlink>
            <w:r>
              <w:rPr>
                <w:sz w:val="24"/>
                <w:color w:val="392c69"/>
              </w:rPr>
              <w:t xml:space="preserve"> Губернатора Пермского края от 12.09.2022 N 88)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 </w:t>
      </w:r>
      <w:hyperlink w:history="0" r:id="rId4"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4"/>
            <w:color w:val="0000ff"/>
          </w:rPr>
          <w:t xml:space="preserve">законом</w:t>
        </w:r>
      </w:hyperlink>
      <w:r>
        <w:rPr>
          <w:sz w:val="24"/>
        </w:rPr>
        <w:t xml:space="preserve"> от 23 июня 2016 г. N 183-ФЗ "Об общих принципах организации и деятельности общественных палат субъектов Российской Федерации", </w:t>
      </w:r>
      <w:hyperlink w:history="0" r:id="rId5" w:tooltip="Закон Пермского края от 13.01.2009 N 381-ПК (ред. от 12.02.2024) &quot;Об Общественной палате Пермского края&quot; (принят ЗС ПК 18.12.2008) {КонсультантПлюс}">
        <w:r>
          <w:rPr>
            <w:sz w:val="24"/>
            <w:color w:val="0000ff"/>
          </w:rPr>
          <w:t xml:space="preserve">пунктом 8 статьи 4</w:t>
        </w:r>
      </w:hyperlink>
      <w:r>
        <w:rPr>
          <w:sz w:val="24"/>
        </w:rPr>
        <w:t xml:space="preserve"> Закона Пермского края от 13 января 2009 г. N 381-ПК "Об Общественной палате Пермского края" постановляю:</w:t>
      </w:r>
    </w:p>
    <w:p>
      <w:pPr>
        <w:pStyle w:val="0"/>
        <w:jc w:val="both"/>
      </w:pPr>
      <w:r>
        <w:rPr>
          <w:sz w:val="24"/>
        </w:rPr>
      </w:r>
    </w:p>
    <w:p>
      <w:pPr>
        <w:pStyle w:val="0"/>
        <w:ind w:firstLine="540"/>
        <w:jc w:val="both"/>
      </w:pPr>
      <w:r>
        <w:rPr>
          <w:sz w:val="24"/>
        </w:rPr>
        <w:t xml:space="preserve">1. Определить уполномоченным государственным органом Пермского края, ответственным за прием и рассмотрение предложений от зарегистрированных на территории Пермского края структурных подразделений общероссийских и межрегиональных общественных объединений по представлению кандидатов в члены состава Общественной палаты Пермского края, утверждаемые губернатором Пермского края, Администрацию губернатора Пермского края.</w:t>
      </w:r>
    </w:p>
    <w:p>
      <w:pPr>
        <w:pStyle w:val="0"/>
        <w:spacing w:before="240" w:lineRule="auto"/>
        <w:ind w:firstLine="540"/>
        <w:jc w:val="both"/>
      </w:pPr>
      <w:r>
        <w:rPr>
          <w:sz w:val="24"/>
        </w:rPr>
        <w:t xml:space="preserve">2. Утвердить прилагаемый </w:t>
      </w:r>
      <w:hyperlink w:history="0" w:anchor="P31" w:tooltip="ПОРЯДОК">
        <w:r>
          <w:rPr>
            <w:sz w:val="24"/>
            <w:color w:val="0000ff"/>
          </w:rPr>
          <w:t xml:space="preserve">Порядок</w:t>
        </w:r>
      </w:hyperlink>
      <w:r>
        <w:rPr>
          <w:sz w:val="24"/>
        </w:rPr>
        <w:t xml:space="preserve"> формирования части состава Общественной палаты Пермского края, утверждаемого губернатором Пермского края.</w:t>
      </w:r>
    </w:p>
    <w:p>
      <w:pPr>
        <w:pStyle w:val="0"/>
        <w:spacing w:before="240" w:lineRule="auto"/>
        <w:ind w:firstLine="540"/>
        <w:jc w:val="both"/>
      </w:pPr>
      <w:r>
        <w:rPr>
          <w:sz w:val="24"/>
        </w:rPr>
        <w:t xml:space="preserve">3. Настоящий Указ вступает в силу со дня его официального опубликования.</w:t>
      </w:r>
    </w:p>
    <w:p>
      <w:pPr>
        <w:pStyle w:val="0"/>
        <w:spacing w:before="240" w:lineRule="auto"/>
        <w:ind w:firstLine="540"/>
        <w:jc w:val="both"/>
      </w:pPr>
      <w:r>
        <w:rPr>
          <w:sz w:val="24"/>
        </w:rPr>
        <w:t xml:space="preserve">4. Контроль за исполнением указа возложить на руководителя Администрации губернатора Пермского края.</w:t>
      </w:r>
    </w:p>
    <w:p>
      <w:pPr>
        <w:pStyle w:val="0"/>
        <w:jc w:val="both"/>
      </w:pPr>
      <w:r>
        <w:rPr>
          <w:sz w:val="24"/>
        </w:rPr>
      </w:r>
    </w:p>
    <w:p>
      <w:pPr>
        <w:pStyle w:val="0"/>
        <w:jc w:val="right"/>
      </w:pPr>
      <w:r>
        <w:rPr>
          <w:sz w:val="24"/>
        </w:rPr>
        <w:t xml:space="preserve">М.Г.РЕШЕТНИКОВ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Указом</w:t>
      </w:r>
    </w:p>
    <w:p>
      <w:pPr>
        <w:pStyle w:val="0"/>
        <w:jc w:val="right"/>
      </w:pPr>
      <w:r>
        <w:rPr>
          <w:sz w:val="24"/>
        </w:rPr>
        <w:t xml:space="preserve">губернатора</w:t>
      </w:r>
    </w:p>
    <w:p>
      <w:pPr>
        <w:pStyle w:val="0"/>
        <w:jc w:val="right"/>
      </w:pPr>
      <w:r>
        <w:rPr>
          <w:sz w:val="24"/>
        </w:rPr>
        <w:t xml:space="preserve">Пермского края</w:t>
      </w:r>
    </w:p>
    <w:p>
      <w:pPr>
        <w:pStyle w:val="0"/>
        <w:jc w:val="right"/>
      </w:pPr>
      <w:r>
        <w:rPr>
          <w:sz w:val="24"/>
        </w:rPr>
        <w:t xml:space="preserve">от 06.09.2019 N 97</w:t>
      </w:r>
    </w:p>
    <w:p>
      <w:pPr>
        <w:pStyle w:val="0"/>
        <w:jc w:val="both"/>
      </w:pPr>
      <w:r>
        <w:rPr>
          <w:sz w:val="24"/>
        </w:rPr>
      </w:r>
    </w:p>
    <w:bookmarkStart w:id="31" w:name="P31"/>
    <w:bookmarkEnd w:id="31"/>
    <w:p>
      <w:pPr>
        <w:pStyle w:val="2"/>
        <w:jc w:val="center"/>
      </w:pPr>
      <w:r>
        <w:rPr>
          <w:sz w:val="24"/>
        </w:rPr>
        <w:t xml:space="preserve">ПОРЯДОК</w:t>
      </w:r>
    </w:p>
    <w:p>
      <w:pPr>
        <w:pStyle w:val="2"/>
        <w:jc w:val="center"/>
      </w:pPr>
      <w:r>
        <w:rPr>
          <w:sz w:val="24"/>
        </w:rPr>
        <w:t xml:space="preserve">ФОРМИРОВАНИЯ ЧАСТИ СОСТАВА ОБЩЕСТВЕННОЙ ПАЛАТЫ ПЕРМСКОГО</w:t>
      </w:r>
    </w:p>
    <w:p>
      <w:pPr>
        <w:pStyle w:val="2"/>
        <w:jc w:val="center"/>
      </w:pPr>
      <w:r>
        <w:rPr>
          <w:sz w:val="24"/>
        </w:rPr>
        <w:t xml:space="preserve">КРАЯ, УТВЕРЖДАЕМОГО ГУБЕРНАТОРОМ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6" w:tooltip="Указ Губернатора Пермского края от 12.09.2022 N 88 &quot;О внесении изменений в Порядок формирования части состава Общественной палаты Пермского края, утверждаемого губернатором Пермского края, утвержденный указом губернатора Пермского края от 06 сентября 2019 г. N 97&quot; {КонсультантПлюс}">
              <w:r>
                <w:rPr>
                  <w:sz w:val="24"/>
                  <w:color w:val="0000ff"/>
                </w:rPr>
                <w:t xml:space="preserve">Указа</w:t>
              </w:r>
            </w:hyperlink>
            <w:r>
              <w:rPr>
                <w:sz w:val="24"/>
                <w:color w:val="392c69"/>
              </w:rPr>
              <w:t xml:space="preserve"> Губернатора Пермского края от 12.09.2022 N 88)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Порядок формирования части состава Общественной палаты Пермского края, утверждаемого губернатором Пермского края, разработан с учетом требований Федерального </w:t>
      </w:r>
      <w:hyperlink w:history="0" r:id="rId7" w:tooltip="Федеральный закон от 23.06.2016 N 183-ФЗ (ред. от 23.11.2024) &quot;Об общих принципах организации и деятельности общественных палат субъектов Российской Федерации&quot; {КонсультантПлюс}">
        <w:r>
          <w:rPr>
            <w:sz w:val="24"/>
            <w:color w:val="0000ff"/>
          </w:rPr>
          <w:t xml:space="preserve">закона</w:t>
        </w:r>
      </w:hyperlink>
      <w:r>
        <w:rPr>
          <w:sz w:val="24"/>
        </w:rPr>
        <w:t xml:space="preserve"> от 23 июня 2016 г. N 183-ФЗ "Об общих принципах организации и деятельности общественных палат субъектов Российской Федерации", </w:t>
      </w:r>
      <w:hyperlink w:history="0" r:id="rId8" w:tooltip="Закон Пермского края от 13.01.2009 N 381-ПК (ред. от 12.02.2024) &quot;Об Общественной палате Пермского края&quot; (принят ЗС ПК 18.12.2008) {КонсультантПлюс}">
        <w:r>
          <w:rPr>
            <w:sz w:val="24"/>
            <w:color w:val="0000ff"/>
          </w:rPr>
          <w:t xml:space="preserve">Закона</w:t>
        </w:r>
      </w:hyperlink>
      <w:r>
        <w:rPr>
          <w:sz w:val="24"/>
        </w:rPr>
        <w:t xml:space="preserve"> Пермского края от 13 января 2009 г. N 381-ПК "Об Общественной палате Пермского края" (далее - Закон).</w:t>
      </w:r>
    </w:p>
    <w:p>
      <w:pPr>
        <w:pStyle w:val="0"/>
        <w:spacing w:before="240" w:lineRule="auto"/>
        <w:ind w:firstLine="540"/>
        <w:jc w:val="both"/>
      </w:pPr>
      <w:r>
        <w:rPr>
          <w:sz w:val="24"/>
        </w:rPr>
        <w:t xml:space="preserve">1.2. Порядок определяет процедуру отбора 12 членов Общественной палаты Пермского края, утверждаемых губернатором Пермского края, из числа предложенных кандидатур от зарегистрированных на территории Пермского края структурных подразделений общероссийских и межрегиональных общественных объединений (далее - некоммерческие организации).</w:t>
      </w:r>
    </w:p>
    <w:p>
      <w:pPr>
        <w:pStyle w:val="0"/>
        <w:jc w:val="both"/>
      </w:pPr>
      <w:r>
        <w:rPr>
          <w:sz w:val="24"/>
        </w:rPr>
      </w:r>
    </w:p>
    <w:p>
      <w:pPr>
        <w:pStyle w:val="2"/>
        <w:outlineLvl w:val="1"/>
        <w:jc w:val="center"/>
      </w:pPr>
      <w:r>
        <w:rPr>
          <w:sz w:val="24"/>
        </w:rPr>
        <w:t xml:space="preserve">II. Процедура формирования части состава Общественной палаты</w:t>
      </w:r>
    </w:p>
    <w:p>
      <w:pPr>
        <w:pStyle w:val="2"/>
        <w:jc w:val="center"/>
      </w:pPr>
      <w:r>
        <w:rPr>
          <w:sz w:val="24"/>
        </w:rPr>
        <w:t xml:space="preserve">Пермского края, утверждаемого губернатором Пермского края</w:t>
      </w:r>
    </w:p>
    <w:p>
      <w:pPr>
        <w:pStyle w:val="0"/>
        <w:jc w:val="both"/>
      </w:pPr>
      <w:r>
        <w:rPr>
          <w:sz w:val="24"/>
        </w:rPr>
      </w:r>
    </w:p>
    <w:bookmarkStart w:id="45" w:name="P45"/>
    <w:bookmarkEnd w:id="45"/>
    <w:p>
      <w:pPr>
        <w:pStyle w:val="0"/>
        <w:ind w:firstLine="540"/>
        <w:jc w:val="both"/>
      </w:pPr>
      <w:r>
        <w:rPr>
          <w:sz w:val="24"/>
        </w:rPr>
        <w:t xml:space="preserve">2.1. В течение 5 календарных дней после инициирования Законодательным Собранием Пермского края в соответствии с </w:t>
      </w:r>
      <w:hyperlink w:history="0" r:id="rId9" w:tooltip="Закон Пермского края от 13.01.2009 N 381-ПК (ред. от 12.02.2024) &quot;Об Общественной палате Пермского края&quot; (принят ЗС ПК 18.12.2008) {КонсультантПлюс}">
        <w:r>
          <w:rPr>
            <w:sz w:val="24"/>
            <w:color w:val="0000ff"/>
          </w:rPr>
          <w:t xml:space="preserve">пунктом 13 статьи 4</w:t>
        </w:r>
      </w:hyperlink>
      <w:r>
        <w:rPr>
          <w:sz w:val="24"/>
        </w:rPr>
        <w:t xml:space="preserve"> Закона процедуры формирования состава Общественной палаты Пермского края Администрация губернатора Пермского края обеспечивает размещение на официальном сайте в информационно-телекоммуникационной сети "Интернет" по адресу: </w:t>
      </w:r>
      <w:hyperlink w:history="0" r:id="rId10">
        <w:r>
          <w:rPr>
            <w:sz w:val="24"/>
            <w:color w:val="0000ff"/>
          </w:rPr>
          <w:t xml:space="preserve">www.permkrai.ru</w:t>
        </w:r>
      </w:hyperlink>
      <w:r>
        <w:rPr>
          <w:sz w:val="24"/>
        </w:rPr>
        <w:t xml:space="preserve"> (далее - официальный сайт), информации о приеме губернатором Пермского края предложений о выдвижении кандидатов в члены Общественной палаты Пермского края от некоммерческих организаций (далее - информация о приеме).</w:t>
      </w:r>
    </w:p>
    <w:p>
      <w:pPr>
        <w:pStyle w:val="0"/>
        <w:spacing w:before="240" w:lineRule="auto"/>
        <w:ind w:firstLine="540"/>
        <w:jc w:val="both"/>
      </w:pPr>
      <w:r>
        <w:rPr>
          <w:sz w:val="24"/>
        </w:rPr>
        <w:t xml:space="preserve">Информация о приеме должна содержать дату окончания приема предложений некоммерческих организаций, адрес направления предложений некоммерческих организаций, фамилию, имя, отчество, должность, контактный телефон должностного лица (лиц) Администрации губернатора Пермского края, ответственного (ответственных) за информационную и консультативную помощь по вопросам формирования и подачи предложений.</w:t>
      </w:r>
    </w:p>
    <w:p>
      <w:pPr>
        <w:pStyle w:val="0"/>
        <w:spacing w:before="240" w:lineRule="auto"/>
        <w:ind w:firstLine="540"/>
        <w:jc w:val="both"/>
      </w:pPr>
      <w:r>
        <w:rPr>
          <w:sz w:val="24"/>
        </w:rPr>
        <w:t xml:space="preserve">Срок приема предложений некоммерческих организаций составляет 20 календарных дней с даты начала приема предложений некоммерческих организаций, которой является дата опубликования на официальном сайте информации о приеме.</w:t>
      </w:r>
    </w:p>
    <w:bookmarkStart w:id="48" w:name="P48"/>
    <w:bookmarkEnd w:id="48"/>
    <w:p>
      <w:pPr>
        <w:pStyle w:val="0"/>
        <w:spacing w:before="240" w:lineRule="auto"/>
        <w:ind w:firstLine="540"/>
        <w:jc w:val="both"/>
      </w:pPr>
      <w:r>
        <w:rPr>
          <w:sz w:val="24"/>
        </w:rPr>
        <w:t xml:space="preserve">2.2. Предложения некоммерческих организаций должны содержать:</w:t>
      </w:r>
    </w:p>
    <w:p>
      <w:pPr>
        <w:pStyle w:val="0"/>
        <w:spacing w:before="240" w:lineRule="auto"/>
        <w:ind w:firstLine="540"/>
        <w:jc w:val="both"/>
      </w:pPr>
      <w:r>
        <w:rPr>
          <w:sz w:val="24"/>
        </w:rPr>
        <w:t xml:space="preserve">2.2.1. </w:t>
      </w:r>
      <w:hyperlink w:history="0" w:anchor="P94" w:tooltip="ПРЕДСТАВЛЕНИЕ">
        <w:r>
          <w:rPr>
            <w:sz w:val="24"/>
            <w:color w:val="0000ff"/>
          </w:rPr>
          <w:t xml:space="preserve">представление</w:t>
        </w:r>
      </w:hyperlink>
      <w:r>
        <w:rPr>
          <w:sz w:val="24"/>
        </w:rPr>
        <w:t xml:space="preserve"> на кандидата в члены Общественной палаты Пермского края по форме согласно приложению 1 к настоящему Порядку;</w:t>
      </w:r>
    </w:p>
    <w:p>
      <w:pPr>
        <w:pStyle w:val="0"/>
        <w:spacing w:before="240" w:lineRule="auto"/>
        <w:ind w:firstLine="540"/>
        <w:jc w:val="both"/>
      </w:pPr>
      <w:r>
        <w:rPr>
          <w:sz w:val="24"/>
        </w:rPr>
        <w:t xml:space="preserve">2.2.2. копию паспорта гражданина Российской Федерации или иного документа, удостоверяющего личность кандидата в члены Общественной палаты Пермского края;</w:t>
      </w:r>
    </w:p>
    <w:p>
      <w:pPr>
        <w:pStyle w:val="0"/>
        <w:jc w:val="both"/>
      </w:pPr>
      <w:r>
        <w:rPr>
          <w:sz w:val="24"/>
        </w:rPr>
        <w:t xml:space="preserve">(п. 2.2.2 в ред. </w:t>
      </w:r>
      <w:hyperlink w:history="0" r:id="rId11" w:tooltip="Указ Губернатора Пермского края от 12.09.2022 N 88 &quot;О внесении изменений в Порядок формирования части состава Общественной палаты Пермского края, утверждаемого губернатором Пермского края, утвержденный указом губернатора Пермского края от 06 сентября 2019 г. N 97&quot; {КонсультантПлюс}">
        <w:r>
          <w:rPr>
            <w:sz w:val="24"/>
            <w:color w:val="0000ff"/>
          </w:rPr>
          <w:t xml:space="preserve">Указа</w:t>
        </w:r>
      </w:hyperlink>
      <w:r>
        <w:rPr>
          <w:sz w:val="24"/>
        </w:rPr>
        <w:t xml:space="preserve"> Губернатора Пермского края от 12.09.2022 N 88)</w:t>
      </w:r>
    </w:p>
    <w:p>
      <w:pPr>
        <w:pStyle w:val="0"/>
        <w:spacing w:before="240" w:lineRule="auto"/>
        <w:ind w:firstLine="540"/>
        <w:jc w:val="both"/>
      </w:pPr>
      <w:r>
        <w:rPr>
          <w:sz w:val="24"/>
        </w:rPr>
        <w:t xml:space="preserve">2.2.3. </w:t>
      </w:r>
      <w:hyperlink w:history="0" w:anchor="P171" w:tooltip="                                 ЗАЯВЛЕНИЕ">
        <w:r>
          <w:rPr>
            <w:sz w:val="24"/>
            <w:color w:val="0000ff"/>
          </w:rPr>
          <w:t xml:space="preserve">заявление</w:t>
        </w:r>
      </w:hyperlink>
      <w:r>
        <w:rPr>
          <w:sz w:val="24"/>
        </w:rPr>
        <w:t xml:space="preserve"> кандидата о его согласии на включение в состав Общественной палаты Пермского края по форме согласно приложению 2 к настоящему Порядку;</w:t>
      </w:r>
    </w:p>
    <w:p>
      <w:pPr>
        <w:pStyle w:val="0"/>
        <w:spacing w:before="240" w:lineRule="auto"/>
        <w:ind w:firstLine="540"/>
        <w:jc w:val="both"/>
      </w:pPr>
      <w:r>
        <w:rPr>
          <w:sz w:val="24"/>
        </w:rPr>
        <w:t xml:space="preserve">2.2.4. </w:t>
      </w:r>
      <w:hyperlink w:history="0" w:anchor="P204" w:tooltip="                                 СОГЛАСИЕ">
        <w:r>
          <w:rPr>
            <w:sz w:val="24"/>
            <w:color w:val="0000ff"/>
          </w:rPr>
          <w:t xml:space="preserve">согласие</w:t>
        </w:r>
      </w:hyperlink>
      <w:r>
        <w:rPr>
          <w:sz w:val="24"/>
        </w:rPr>
        <w:t xml:space="preserve"> кандидата в члены Общественной палаты Пермского края на обработку его персональных данных по форме согласно приложению 3 к настоящему Порядку;</w:t>
      </w:r>
    </w:p>
    <w:p>
      <w:pPr>
        <w:pStyle w:val="0"/>
        <w:spacing w:before="240" w:lineRule="auto"/>
        <w:ind w:firstLine="540"/>
        <w:jc w:val="both"/>
      </w:pPr>
      <w:r>
        <w:rPr>
          <w:sz w:val="24"/>
        </w:rPr>
        <w:t xml:space="preserve">2.2.5. выписку из Единого государственного реестра юридических лиц или сведения о юридическом лице, полученные с официального сайта Федеральной налоговой службы в информационно-телекоммуникационной сети "Интернет" не ранее чем за 30 календарных дней до дня ее представления;</w:t>
      </w:r>
    </w:p>
    <w:p>
      <w:pPr>
        <w:pStyle w:val="0"/>
        <w:jc w:val="both"/>
      </w:pPr>
      <w:r>
        <w:rPr>
          <w:sz w:val="24"/>
        </w:rPr>
        <w:t xml:space="preserve">(п. 2.2.5 в ред. </w:t>
      </w:r>
      <w:hyperlink w:history="0" r:id="rId12" w:tooltip="Указ Губернатора Пермского края от 12.09.2022 N 88 &quot;О внесении изменений в Порядок формирования части состава Общественной палаты Пермского края, утверждаемого губернатором Пермского края, утвержденный указом губернатора Пермского края от 06 сентября 2019 г. N 97&quot; {КонсультантПлюс}">
        <w:r>
          <w:rPr>
            <w:sz w:val="24"/>
            <w:color w:val="0000ff"/>
          </w:rPr>
          <w:t xml:space="preserve">Указа</w:t>
        </w:r>
      </w:hyperlink>
      <w:r>
        <w:rPr>
          <w:sz w:val="24"/>
        </w:rPr>
        <w:t xml:space="preserve"> Губернатора Пермского края от 12.09.2022 N 88)</w:t>
      </w:r>
    </w:p>
    <w:p>
      <w:pPr>
        <w:pStyle w:val="0"/>
        <w:spacing w:before="240" w:lineRule="auto"/>
        <w:ind w:firstLine="540"/>
        <w:jc w:val="both"/>
      </w:pPr>
      <w:r>
        <w:rPr>
          <w:sz w:val="24"/>
        </w:rPr>
        <w:t xml:space="preserve">2.2.6. решение коллегиальных органов некоммерческих организаций, обладающих соответствующими полномочиями в силу закона или в соответствии с уставами этих организаций, а при отсутствии коллегиальных органов - решение иных органов, обладающих в силу закона или в соответствии с уставами этих организаций правом выступать от имени этих организаций;</w:t>
      </w:r>
    </w:p>
    <w:p>
      <w:pPr>
        <w:pStyle w:val="0"/>
        <w:spacing w:before="240" w:lineRule="auto"/>
        <w:ind w:firstLine="540"/>
        <w:jc w:val="both"/>
      </w:pPr>
      <w:r>
        <w:rPr>
          <w:sz w:val="24"/>
        </w:rPr>
        <w:t xml:space="preserve">2.2.7. копии учредительных документов некоммерческой организации;</w:t>
      </w:r>
    </w:p>
    <w:p>
      <w:pPr>
        <w:pStyle w:val="0"/>
        <w:spacing w:before="240" w:lineRule="auto"/>
        <w:ind w:firstLine="540"/>
        <w:jc w:val="both"/>
      </w:pPr>
      <w:r>
        <w:rPr>
          <w:sz w:val="24"/>
        </w:rPr>
        <w:t xml:space="preserve">2.2.8. информацию согласно </w:t>
      </w:r>
      <w:hyperlink w:history="0" w:anchor="P68" w:tooltip="2.9. Рабочая группа при отборе кандидатов в состав Общественной палаты Пермского края руководствуется следующими критериями:">
        <w:r>
          <w:rPr>
            <w:sz w:val="24"/>
            <w:color w:val="0000ff"/>
          </w:rPr>
          <w:t xml:space="preserve">пункту 2.9</w:t>
        </w:r>
      </w:hyperlink>
      <w:r>
        <w:rPr>
          <w:sz w:val="24"/>
        </w:rPr>
        <w:t xml:space="preserve"> настоящего Порядка.</w:t>
      </w:r>
    </w:p>
    <w:p>
      <w:pPr>
        <w:pStyle w:val="0"/>
        <w:spacing w:before="240" w:lineRule="auto"/>
        <w:ind w:firstLine="540"/>
        <w:jc w:val="both"/>
      </w:pPr>
      <w:r>
        <w:rPr>
          <w:sz w:val="24"/>
        </w:rPr>
        <w:t xml:space="preserve">2.3. Предложения некоммерческих организаций должны быть направлены в Администрацию губернатора Пермского края в одном экземпляре на бумажном носителе и в электронном виде на указанный в информации о приеме адрес.</w:t>
      </w:r>
    </w:p>
    <w:p>
      <w:pPr>
        <w:pStyle w:val="0"/>
        <w:spacing w:before="240" w:lineRule="auto"/>
        <w:ind w:firstLine="540"/>
        <w:jc w:val="both"/>
      </w:pPr>
      <w:r>
        <w:rPr>
          <w:sz w:val="24"/>
        </w:rPr>
        <w:t xml:space="preserve">Некоммерческая организация несет ответственность за достоверность представленных сведений, указанных в предложении некоммерческой организации.</w:t>
      </w:r>
    </w:p>
    <w:p>
      <w:pPr>
        <w:pStyle w:val="0"/>
        <w:spacing w:before="240" w:lineRule="auto"/>
        <w:ind w:firstLine="540"/>
        <w:jc w:val="both"/>
      </w:pPr>
      <w:r>
        <w:rPr>
          <w:sz w:val="24"/>
        </w:rPr>
        <w:t xml:space="preserve">2.4. Не подлежат рассмотрению предложения по кандидатам в члены Общественной палаты Пермского края, поступившие в Администрацию губернатора Пермского края после установленной даты окончания приема предложений от некоммерческих организаций, указанной в информации в соответствии с </w:t>
      </w:r>
      <w:hyperlink w:history="0" w:anchor="P45" w:tooltip="2.1. В течение 5 календарных дней после инициирования Законодательным Собранием Пермского края в соответствии с пунктом 13 статьи 4 Закона процедуры формирования состава Общественной палаты Пермского края Администрация губернатора Пермского края обеспечивает размещение на официальном сайте в информационно-телекоммуникационной сети &quot;Интернет&quot; по адресу: www.permkrai.ru (далее - официальный сайт), информации о приеме губернатором Пермского края предложений о выдвижении кандидатов в члены Общественной палат...">
        <w:r>
          <w:rPr>
            <w:sz w:val="24"/>
            <w:color w:val="0000ff"/>
          </w:rPr>
          <w:t xml:space="preserve">пунктом 2.1</w:t>
        </w:r>
      </w:hyperlink>
      <w:r>
        <w:rPr>
          <w:sz w:val="24"/>
        </w:rPr>
        <w:t xml:space="preserve"> настоящего Порядка, и (или) представленные не в полном объеме в нарушение </w:t>
      </w:r>
      <w:hyperlink w:history="0" w:anchor="P48" w:tooltip="2.2. Предложения некоммерческих организаций должны содержать:">
        <w:r>
          <w:rPr>
            <w:sz w:val="24"/>
            <w:color w:val="0000ff"/>
          </w:rPr>
          <w:t xml:space="preserve">пункта 2.2</w:t>
        </w:r>
      </w:hyperlink>
      <w:r>
        <w:rPr>
          <w:sz w:val="24"/>
        </w:rPr>
        <w:t xml:space="preserve"> настоящего Порядка.</w:t>
      </w:r>
    </w:p>
    <w:p>
      <w:pPr>
        <w:pStyle w:val="0"/>
        <w:spacing w:before="240" w:lineRule="auto"/>
        <w:ind w:firstLine="540"/>
        <w:jc w:val="both"/>
      </w:pPr>
      <w:r>
        <w:rPr>
          <w:sz w:val="24"/>
        </w:rPr>
        <w:t xml:space="preserve">2.5. Администрация губернатора Пермского края создает рабочую группу по рассмотрению кандидатур в члены Общественной палаты Пермского края (далее - рабочая группа). В состав рабочей группы входят сотрудники Администрации губернатора Пермского края, руководитель аппарата Общественной палаты Пермского края. Возглавляет рабочую группу руководитель Администрации губернатора Пермского края.</w:t>
      </w:r>
    </w:p>
    <w:p>
      <w:pPr>
        <w:pStyle w:val="0"/>
        <w:jc w:val="both"/>
      </w:pPr>
      <w:r>
        <w:rPr>
          <w:sz w:val="24"/>
        </w:rPr>
        <w:t xml:space="preserve">(в ред. </w:t>
      </w:r>
      <w:hyperlink w:history="0" r:id="rId13" w:tooltip="Указ Губернатора Пермского края от 12.09.2022 N 88 &quot;О внесении изменений в Порядок формирования части состава Общественной палаты Пермского края, утверждаемого губернатором Пермского края, утвержденный указом губернатора Пермского края от 06 сентября 2019 г. N 97&quot; {КонсультантПлюс}">
        <w:r>
          <w:rPr>
            <w:sz w:val="24"/>
            <w:color w:val="0000ff"/>
          </w:rPr>
          <w:t xml:space="preserve">Указа</w:t>
        </w:r>
      </w:hyperlink>
      <w:r>
        <w:rPr>
          <w:sz w:val="24"/>
        </w:rPr>
        <w:t xml:space="preserve"> Губернатора Пермского края от 12.09.2022 N 88)</w:t>
      </w:r>
    </w:p>
    <w:p>
      <w:pPr>
        <w:pStyle w:val="0"/>
        <w:spacing w:before="240" w:lineRule="auto"/>
        <w:ind w:firstLine="540"/>
        <w:jc w:val="both"/>
      </w:pPr>
      <w:r>
        <w:rPr>
          <w:sz w:val="24"/>
        </w:rPr>
        <w:t xml:space="preserve">Положение о рабочей группе и ее состав утверждаются распоряжением руководителя Администрации губернатора Пермского края.</w:t>
      </w:r>
    </w:p>
    <w:p>
      <w:pPr>
        <w:pStyle w:val="0"/>
        <w:spacing w:before="240" w:lineRule="auto"/>
        <w:ind w:firstLine="540"/>
        <w:jc w:val="both"/>
      </w:pPr>
      <w:r>
        <w:rPr>
          <w:sz w:val="24"/>
        </w:rPr>
        <w:t xml:space="preserve">2.6. Рабочая группа в течение 15 календарных дней с даты окончания приема предложений по кандидатам в члены Общественной палаты Пермского края осуществляет проверку представленных документов на их соответствие требованиям по выдвижению кандидатур, предусмотренным Законом.</w:t>
      </w:r>
    </w:p>
    <w:p>
      <w:pPr>
        <w:pStyle w:val="0"/>
        <w:spacing w:before="240" w:lineRule="auto"/>
        <w:ind w:firstLine="540"/>
        <w:jc w:val="both"/>
      </w:pPr>
      <w:r>
        <w:rPr>
          <w:sz w:val="24"/>
        </w:rPr>
        <w:t xml:space="preserve">2.7. Предложения по кандидату в члены состава Общественной палаты Пермского края, не соответствующие требованиям, установленным Законом, в том числе содержащие недостоверные сведения и (или) внесенные с нарушением срока, установленного </w:t>
      </w:r>
      <w:hyperlink w:history="0" w:anchor="P45" w:tooltip="2.1. В течение 5 календарных дней после инициирования Законодательным Собранием Пермского края в соответствии с пунктом 13 статьи 4 Закона процедуры формирования состава Общественной палаты Пермского края Администрация губернатора Пермского края обеспечивает размещение на официальном сайте в информационно-телекоммуникационной сети &quot;Интернет&quot; по адресу: www.permkrai.ru (далее - официальный сайт), информации о приеме губернатором Пермского края предложений о выдвижении кандидатов в члены Общественной палат...">
        <w:r>
          <w:rPr>
            <w:sz w:val="24"/>
            <w:color w:val="0000ff"/>
          </w:rPr>
          <w:t xml:space="preserve">пунктом 2.1</w:t>
        </w:r>
      </w:hyperlink>
      <w:r>
        <w:rPr>
          <w:sz w:val="24"/>
        </w:rPr>
        <w:t xml:space="preserve"> настоящего Порядка, не позднее 10 календарных дней со дня их регистрации возвращаются некоммерческой организации, внесшей предложение, с мотивированным письменным обоснованием его возврата.</w:t>
      </w:r>
    </w:p>
    <w:p>
      <w:pPr>
        <w:pStyle w:val="0"/>
        <w:spacing w:before="240" w:lineRule="auto"/>
        <w:ind w:firstLine="540"/>
        <w:jc w:val="both"/>
      </w:pPr>
      <w:r>
        <w:rPr>
          <w:sz w:val="24"/>
        </w:rPr>
        <w:t xml:space="preserve">2.8. В случае если по истечении 20 календарных дней с даты начала процедуры приема предложений по кандидатурам в члены Общественной палаты Пермского края от некоммерческих организаций поступило менее 12 предложений либо в результате рассмотрения поступивших предложений в список кандидатов в члены Общественной палаты Пермского края включено менее 12 кандидатур, то срок приема предложений от некоммерческих организаций продлевается на 10 календарных дней.</w:t>
      </w:r>
    </w:p>
    <w:bookmarkStart w:id="68" w:name="P68"/>
    <w:bookmarkEnd w:id="68"/>
    <w:p>
      <w:pPr>
        <w:pStyle w:val="0"/>
        <w:spacing w:before="240" w:lineRule="auto"/>
        <w:ind w:firstLine="540"/>
        <w:jc w:val="both"/>
      </w:pPr>
      <w:r>
        <w:rPr>
          <w:sz w:val="24"/>
        </w:rPr>
        <w:t xml:space="preserve">2.9. Рабочая группа при отборе кандидатов в состав Общественной палаты Пермского края руководствуется следующими критериями:</w:t>
      </w:r>
    </w:p>
    <w:p>
      <w:pPr>
        <w:pStyle w:val="0"/>
        <w:spacing w:before="240" w:lineRule="auto"/>
        <w:ind w:firstLine="540"/>
        <w:jc w:val="both"/>
      </w:pPr>
      <w:r>
        <w:rPr>
          <w:sz w:val="24"/>
        </w:rPr>
        <w:t xml:space="preserve">2.9.1. вклад кандидата в представление и защиту прав и законных интересов профессиональных и социальных групп, осуществляющих деятельность на территории Пермского края;</w:t>
      </w:r>
    </w:p>
    <w:p>
      <w:pPr>
        <w:pStyle w:val="0"/>
        <w:spacing w:before="240" w:lineRule="auto"/>
        <w:ind w:firstLine="540"/>
        <w:jc w:val="both"/>
      </w:pPr>
      <w:r>
        <w:rPr>
          <w:sz w:val="24"/>
        </w:rPr>
        <w:t xml:space="preserve">2.9.2. публикации в средствах массовой информации, информация в информационно-телекоммуникационной сети "Интернет" и иные сведения о достижениях кандидата;</w:t>
      </w:r>
    </w:p>
    <w:p>
      <w:pPr>
        <w:pStyle w:val="0"/>
        <w:spacing w:before="240" w:lineRule="auto"/>
        <w:ind w:firstLine="540"/>
        <w:jc w:val="both"/>
      </w:pPr>
      <w:r>
        <w:rPr>
          <w:sz w:val="24"/>
        </w:rPr>
        <w:t xml:space="preserve">2.9.3. наличие опыта эффективного взаимодействия кандидата с органами государственной власти и органами местного самоуправления, учреждениями и организациями;</w:t>
      </w:r>
    </w:p>
    <w:p>
      <w:pPr>
        <w:pStyle w:val="0"/>
        <w:spacing w:before="240" w:lineRule="auto"/>
        <w:ind w:firstLine="540"/>
        <w:jc w:val="both"/>
      </w:pPr>
      <w:r>
        <w:rPr>
          <w:sz w:val="24"/>
        </w:rPr>
        <w:t xml:space="preserve">2.9.4. дипломы, сертификаты и награды, полученные кандидатом;</w:t>
      </w:r>
    </w:p>
    <w:p>
      <w:pPr>
        <w:pStyle w:val="0"/>
        <w:spacing w:before="240" w:lineRule="auto"/>
        <w:ind w:firstLine="540"/>
        <w:jc w:val="both"/>
      </w:pPr>
      <w:r>
        <w:rPr>
          <w:sz w:val="24"/>
        </w:rPr>
        <w:t xml:space="preserve">2.9.5. рекомендательные письма;</w:t>
      </w:r>
    </w:p>
    <w:p>
      <w:pPr>
        <w:pStyle w:val="0"/>
        <w:spacing w:before="240" w:lineRule="auto"/>
        <w:ind w:firstLine="540"/>
        <w:jc w:val="both"/>
      </w:pPr>
      <w:r>
        <w:rPr>
          <w:sz w:val="24"/>
        </w:rPr>
        <w:t xml:space="preserve">2.9.6. комплектность и подлинность представленных документов.</w:t>
      </w:r>
    </w:p>
    <w:p>
      <w:pPr>
        <w:pStyle w:val="0"/>
        <w:spacing w:before="240" w:lineRule="auto"/>
        <w:ind w:firstLine="540"/>
        <w:jc w:val="both"/>
      </w:pPr>
      <w:r>
        <w:rPr>
          <w:sz w:val="24"/>
        </w:rPr>
        <w:t xml:space="preserve">2.10. Отбор части состава Общественной палаты Пермского края, утверждаемого губернатором Пермского края, производится в форме открытого голосования членами рабочей группы отдельно за каждого кандидата большинством голосов.</w:t>
      </w:r>
    </w:p>
    <w:p>
      <w:pPr>
        <w:pStyle w:val="0"/>
        <w:spacing w:before="240" w:lineRule="auto"/>
        <w:ind w:firstLine="540"/>
        <w:jc w:val="both"/>
      </w:pPr>
      <w:r>
        <w:rPr>
          <w:sz w:val="24"/>
        </w:rPr>
        <w:t xml:space="preserve">2.11. По результатам открытого голосования рабочая группа отбирает 12 кандидатов в состав Общественной палаты Пермского края из числа всех представленных предложений от некоммерческих организаций, соответствующих </w:t>
      </w:r>
      <w:hyperlink w:history="0" w:anchor="P48" w:tooltip="2.2. Предложения некоммерческих организаций должны содержать:">
        <w:r>
          <w:rPr>
            <w:sz w:val="24"/>
            <w:color w:val="0000ff"/>
          </w:rPr>
          <w:t xml:space="preserve">пунктам 2.2</w:t>
        </w:r>
      </w:hyperlink>
      <w:r>
        <w:rPr>
          <w:sz w:val="24"/>
        </w:rPr>
        <w:t xml:space="preserve"> и </w:t>
      </w:r>
      <w:hyperlink w:history="0" w:anchor="P68" w:tooltip="2.9. Рабочая группа при отборе кандидатов в состав Общественной палаты Пермского края руководствуется следующими критериями:">
        <w:r>
          <w:rPr>
            <w:sz w:val="24"/>
            <w:color w:val="0000ff"/>
          </w:rPr>
          <w:t xml:space="preserve">2.9</w:t>
        </w:r>
      </w:hyperlink>
      <w:r>
        <w:rPr>
          <w:sz w:val="24"/>
        </w:rPr>
        <w:t xml:space="preserve"> настоящего Порядка.</w:t>
      </w:r>
    </w:p>
    <w:p>
      <w:pPr>
        <w:pStyle w:val="0"/>
        <w:spacing w:before="240" w:lineRule="auto"/>
        <w:ind w:firstLine="540"/>
        <w:jc w:val="both"/>
      </w:pPr>
      <w:r>
        <w:rPr>
          <w:sz w:val="24"/>
        </w:rPr>
        <w:t xml:space="preserve">2.12. Результаты голосования рабочей группы оформляются в виде протокола, на основе которого готовится проект указа губернатора Пермского края.</w:t>
      </w:r>
    </w:p>
    <w:p>
      <w:pPr>
        <w:pStyle w:val="0"/>
        <w:spacing w:before="240" w:lineRule="auto"/>
        <w:ind w:firstLine="540"/>
        <w:jc w:val="both"/>
      </w:pPr>
      <w:r>
        <w:rPr>
          <w:sz w:val="24"/>
        </w:rPr>
        <w:t xml:space="preserve">2.13. В течение 5 календарных дней после издания указа губернатора Пермского края об утверждении части состава Общественной палаты Пермского края Администрация губернатора Пермского края уведомляет членов Общественной палаты Пермского края об их включении в состав Общественной палаты Пермского края.</w:t>
      </w:r>
    </w:p>
    <w:p>
      <w:pPr>
        <w:pStyle w:val="0"/>
        <w:spacing w:before="240" w:lineRule="auto"/>
        <w:ind w:firstLine="540"/>
        <w:jc w:val="both"/>
      </w:pPr>
      <w:r>
        <w:rPr>
          <w:sz w:val="24"/>
        </w:rPr>
        <w:t xml:space="preserve">2.14. В случае досрочного прекращения полномочий члена (членов) Общественной палаты Пермского края, утверждаемого (утверждаемых) губернатором Пермского края, замещение вакантных мест Общественной палаты Пермского края осуществляется согласно настоящему Порядку, при этом сроки осуществления указанных процедур сокращаются наполовину.</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Порядку</w:t>
      </w:r>
    </w:p>
    <w:p>
      <w:pPr>
        <w:pStyle w:val="0"/>
        <w:jc w:val="right"/>
      </w:pPr>
      <w:r>
        <w:rPr>
          <w:sz w:val="24"/>
        </w:rPr>
        <w:t xml:space="preserve">формирования части состава</w:t>
      </w:r>
    </w:p>
    <w:p>
      <w:pPr>
        <w:pStyle w:val="0"/>
        <w:jc w:val="right"/>
      </w:pPr>
      <w:r>
        <w:rPr>
          <w:sz w:val="24"/>
        </w:rPr>
        <w:t xml:space="preserve">Общественной палаты Пермского</w:t>
      </w:r>
    </w:p>
    <w:p>
      <w:pPr>
        <w:pStyle w:val="0"/>
        <w:jc w:val="right"/>
      </w:pPr>
      <w:r>
        <w:rPr>
          <w:sz w:val="24"/>
        </w:rPr>
        <w:t xml:space="preserve">края, утверждаемого</w:t>
      </w:r>
    </w:p>
    <w:p>
      <w:pPr>
        <w:pStyle w:val="0"/>
        <w:jc w:val="right"/>
      </w:pPr>
      <w:r>
        <w:rPr>
          <w:sz w:val="24"/>
        </w:rPr>
        <w:t xml:space="preserve">губернатором Пермского края</w:t>
      </w:r>
    </w:p>
    <w:p>
      <w:pPr>
        <w:pStyle w:val="0"/>
        <w:jc w:val="both"/>
      </w:pPr>
      <w:r>
        <w:rPr>
          <w:sz w:val="24"/>
        </w:rPr>
      </w:r>
    </w:p>
    <w:p>
      <w:pPr>
        <w:pStyle w:val="0"/>
        <w:jc w:val="right"/>
      </w:pPr>
      <w:r>
        <w:rPr>
          <w:sz w:val="24"/>
        </w:rPr>
        <w:t xml:space="preserve">ФОРМА</w:t>
      </w:r>
    </w:p>
    <w:p>
      <w:pPr>
        <w:pStyle w:val="0"/>
        <w:jc w:val="both"/>
      </w:pPr>
      <w:r>
        <w:rPr>
          <w:sz w:val="24"/>
        </w:rPr>
      </w:r>
    </w:p>
    <w:bookmarkStart w:id="94" w:name="P94"/>
    <w:bookmarkEnd w:id="94"/>
    <w:p>
      <w:pPr>
        <w:pStyle w:val="0"/>
        <w:jc w:val="center"/>
      </w:pPr>
      <w:r>
        <w:rPr>
          <w:sz w:val="24"/>
        </w:rPr>
        <w:t xml:space="preserve">ПРЕДСТАВЛЕНИЕ</w:t>
      </w:r>
    </w:p>
    <w:p>
      <w:pPr>
        <w:pStyle w:val="0"/>
        <w:jc w:val="center"/>
      </w:pPr>
      <w:r>
        <w:rPr>
          <w:sz w:val="24"/>
        </w:rPr>
        <w:t xml:space="preserve">на кандидата в члены Общественной палаты Пермского края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7"/>
        <w:gridCol w:w="6266"/>
        <w:gridCol w:w="2408"/>
      </w:tblGrid>
      <w:tr>
        <w:tc>
          <w:tcPr>
            <w:tcW w:w="397" w:type="dxa"/>
          </w:tcPr>
          <w:p>
            <w:pPr>
              <w:pStyle w:val="0"/>
              <w:jc w:val="center"/>
            </w:pPr>
            <w:r>
              <w:rPr>
                <w:sz w:val="24"/>
              </w:rPr>
              <w:t xml:space="preserve">1</w:t>
            </w:r>
          </w:p>
        </w:tc>
        <w:tc>
          <w:tcPr>
            <w:tcW w:w="6266" w:type="dxa"/>
          </w:tcPr>
          <w:p>
            <w:pPr>
              <w:pStyle w:val="0"/>
            </w:pPr>
            <w:r>
              <w:rPr>
                <w:sz w:val="24"/>
              </w:rPr>
              <w:t xml:space="preserve">Фамилия, имя, отчество</w:t>
            </w:r>
          </w:p>
        </w:tc>
        <w:tc>
          <w:tcPr>
            <w:tcW w:w="2408" w:type="dxa"/>
          </w:tcPr>
          <w:p>
            <w:pPr>
              <w:pStyle w:val="0"/>
            </w:pPr>
            <w:r>
              <w:rPr>
                <w:sz w:val="24"/>
              </w:rPr>
            </w:r>
          </w:p>
        </w:tc>
      </w:tr>
      <w:tr>
        <w:tc>
          <w:tcPr>
            <w:tcW w:w="397" w:type="dxa"/>
          </w:tcPr>
          <w:p>
            <w:pPr>
              <w:pStyle w:val="0"/>
              <w:jc w:val="center"/>
            </w:pPr>
            <w:r>
              <w:rPr>
                <w:sz w:val="24"/>
              </w:rPr>
              <w:t xml:space="preserve">2</w:t>
            </w:r>
          </w:p>
        </w:tc>
        <w:tc>
          <w:tcPr>
            <w:tcW w:w="6266" w:type="dxa"/>
          </w:tcPr>
          <w:p>
            <w:pPr>
              <w:pStyle w:val="0"/>
            </w:pPr>
            <w:r>
              <w:rPr>
                <w:sz w:val="24"/>
              </w:rPr>
              <w:t xml:space="preserve">Выдвинут (полное наименование некоммерческой организации)</w:t>
            </w:r>
          </w:p>
        </w:tc>
        <w:tc>
          <w:tcPr>
            <w:tcW w:w="2408" w:type="dxa"/>
          </w:tcPr>
          <w:p>
            <w:pPr>
              <w:pStyle w:val="0"/>
            </w:pPr>
            <w:r>
              <w:rPr>
                <w:sz w:val="24"/>
              </w:rPr>
            </w:r>
          </w:p>
        </w:tc>
      </w:tr>
      <w:tr>
        <w:tc>
          <w:tcPr>
            <w:tcW w:w="397" w:type="dxa"/>
          </w:tcPr>
          <w:p>
            <w:pPr>
              <w:pStyle w:val="0"/>
              <w:jc w:val="center"/>
            </w:pPr>
            <w:r>
              <w:rPr>
                <w:sz w:val="24"/>
              </w:rPr>
              <w:t xml:space="preserve">3</w:t>
            </w:r>
          </w:p>
        </w:tc>
        <w:tc>
          <w:tcPr>
            <w:tcW w:w="6266" w:type="dxa"/>
          </w:tcPr>
          <w:p>
            <w:pPr>
              <w:pStyle w:val="0"/>
            </w:pPr>
            <w:r>
              <w:rPr>
                <w:sz w:val="24"/>
              </w:rPr>
              <w:t xml:space="preserve">Дата, месяц, год рождения</w:t>
            </w:r>
          </w:p>
        </w:tc>
        <w:tc>
          <w:tcPr>
            <w:tcW w:w="2408" w:type="dxa"/>
          </w:tcPr>
          <w:p>
            <w:pPr>
              <w:pStyle w:val="0"/>
            </w:pPr>
            <w:r>
              <w:rPr>
                <w:sz w:val="24"/>
              </w:rPr>
            </w:r>
          </w:p>
        </w:tc>
      </w:tr>
      <w:tr>
        <w:tc>
          <w:tcPr>
            <w:tcW w:w="397" w:type="dxa"/>
          </w:tcPr>
          <w:p>
            <w:pPr>
              <w:pStyle w:val="0"/>
              <w:jc w:val="center"/>
            </w:pPr>
            <w:r>
              <w:rPr>
                <w:sz w:val="24"/>
              </w:rPr>
              <w:t xml:space="preserve">4</w:t>
            </w:r>
          </w:p>
        </w:tc>
        <w:tc>
          <w:tcPr>
            <w:tcW w:w="6266" w:type="dxa"/>
          </w:tcPr>
          <w:p>
            <w:pPr>
              <w:pStyle w:val="0"/>
            </w:pPr>
            <w:r>
              <w:rPr>
                <w:sz w:val="24"/>
              </w:rPr>
              <w:t xml:space="preserve">Место рождения</w:t>
            </w:r>
          </w:p>
        </w:tc>
        <w:tc>
          <w:tcPr>
            <w:tcW w:w="2408" w:type="dxa"/>
          </w:tcPr>
          <w:p>
            <w:pPr>
              <w:pStyle w:val="0"/>
            </w:pPr>
            <w:r>
              <w:rPr>
                <w:sz w:val="24"/>
              </w:rPr>
            </w:r>
          </w:p>
        </w:tc>
      </w:tr>
      <w:tr>
        <w:tc>
          <w:tcPr>
            <w:tcW w:w="397" w:type="dxa"/>
          </w:tcPr>
          <w:p>
            <w:pPr>
              <w:pStyle w:val="0"/>
              <w:jc w:val="center"/>
            </w:pPr>
            <w:r>
              <w:rPr>
                <w:sz w:val="24"/>
              </w:rPr>
              <w:t xml:space="preserve">5</w:t>
            </w:r>
          </w:p>
        </w:tc>
        <w:tc>
          <w:tcPr>
            <w:tcW w:w="6266" w:type="dxa"/>
          </w:tcPr>
          <w:p>
            <w:pPr>
              <w:pStyle w:val="0"/>
            </w:pPr>
            <w:r>
              <w:rPr>
                <w:sz w:val="24"/>
              </w:rPr>
              <w:t xml:space="preserve">Наличие гражданства Российской Федерации, сведения о наличии (отсутствии) гражданства другого государства (других государств),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tc>
        <w:tc>
          <w:tcPr>
            <w:tcW w:w="2408" w:type="dxa"/>
          </w:tcPr>
          <w:p>
            <w:pPr>
              <w:pStyle w:val="0"/>
            </w:pPr>
            <w:r>
              <w:rPr>
                <w:sz w:val="24"/>
              </w:rPr>
            </w:r>
          </w:p>
        </w:tc>
      </w:tr>
      <w:tr>
        <w:tc>
          <w:tcPr>
            <w:tcW w:w="397" w:type="dxa"/>
          </w:tcPr>
          <w:p>
            <w:pPr>
              <w:pStyle w:val="0"/>
              <w:jc w:val="center"/>
            </w:pPr>
            <w:r>
              <w:rPr>
                <w:sz w:val="24"/>
              </w:rPr>
              <w:t xml:space="preserve">6</w:t>
            </w:r>
          </w:p>
        </w:tc>
        <w:tc>
          <w:tcPr>
            <w:tcW w:w="6266" w:type="dxa"/>
          </w:tcPr>
          <w:p>
            <w:pPr>
              <w:pStyle w:val="0"/>
            </w:pPr>
            <w:r>
              <w:rPr>
                <w:sz w:val="24"/>
              </w:rPr>
              <w:t xml:space="preserve">Адрес места жительства</w:t>
            </w:r>
          </w:p>
        </w:tc>
        <w:tc>
          <w:tcPr>
            <w:tcW w:w="2408" w:type="dxa"/>
          </w:tcPr>
          <w:p>
            <w:pPr>
              <w:pStyle w:val="0"/>
            </w:pPr>
            <w:r>
              <w:rPr>
                <w:sz w:val="24"/>
              </w:rPr>
            </w:r>
          </w:p>
        </w:tc>
      </w:tr>
      <w:tr>
        <w:tc>
          <w:tcPr>
            <w:tcW w:w="397" w:type="dxa"/>
          </w:tcPr>
          <w:p>
            <w:pPr>
              <w:pStyle w:val="0"/>
              <w:jc w:val="center"/>
            </w:pPr>
            <w:r>
              <w:rPr>
                <w:sz w:val="24"/>
              </w:rPr>
              <w:t xml:space="preserve">7</w:t>
            </w:r>
          </w:p>
        </w:tc>
        <w:tc>
          <w:tcPr>
            <w:tcW w:w="6266" w:type="dxa"/>
          </w:tcPr>
          <w:p>
            <w:pPr>
              <w:pStyle w:val="0"/>
            </w:pPr>
            <w:r>
              <w:rPr>
                <w:sz w:val="24"/>
              </w:rPr>
              <w:t xml:space="preserve">Сведения о наличии непогашенной или неснятой судимости</w:t>
            </w:r>
          </w:p>
        </w:tc>
        <w:tc>
          <w:tcPr>
            <w:tcW w:w="2408" w:type="dxa"/>
          </w:tcPr>
          <w:p>
            <w:pPr>
              <w:pStyle w:val="0"/>
            </w:pPr>
            <w:r>
              <w:rPr>
                <w:sz w:val="24"/>
              </w:rPr>
            </w:r>
          </w:p>
        </w:tc>
      </w:tr>
      <w:tr>
        <w:tc>
          <w:tcPr>
            <w:tcW w:w="397" w:type="dxa"/>
          </w:tcPr>
          <w:p>
            <w:pPr>
              <w:pStyle w:val="0"/>
              <w:jc w:val="center"/>
            </w:pPr>
            <w:r>
              <w:rPr>
                <w:sz w:val="24"/>
              </w:rPr>
              <w:t xml:space="preserve">8</w:t>
            </w:r>
          </w:p>
        </w:tc>
        <w:tc>
          <w:tcPr>
            <w:tcW w:w="6266" w:type="dxa"/>
          </w:tcPr>
          <w:p>
            <w:pPr>
              <w:pStyle w:val="0"/>
            </w:pPr>
            <w:r>
              <w:rPr>
                <w:sz w:val="24"/>
              </w:rPr>
              <w:t xml:space="preserve">Членство в политической партии</w:t>
            </w:r>
          </w:p>
        </w:tc>
        <w:tc>
          <w:tcPr>
            <w:tcW w:w="2408" w:type="dxa"/>
          </w:tcPr>
          <w:p>
            <w:pPr>
              <w:pStyle w:val="0"/>
            </w:pPr>
            <w:r>
              <w:rPr>
                <w:sz w:val="24"/>
              </w:rPr>
            </w:r>
          </w:p>
        </w:tc>
      </w:tr>
      <w:tr>
        <w:tc>
          <w:tcPr>
            <w:tcW w:w="397" w:type="dxa"/>
          </w:tcPr>
          <w:p>
            <w:pPr>
              <w:pStyle w:val="0"/>
              <w:jc w:val="center"/>
            </w:pPr>
            <w:r>
              <w:rPr>
                <w:sz w:val="24"/>
              </w:rPr>
              <w:t xml:space="preserve">9</w:t>
            </w:r>
          </w:p>
        </w:tc>
        <w:tc>
          <w:tcPr>
            <w:tcW w:w="6266" w:type="dxa"/>
          </w:tcPr>
          <w:p>
            <w:pPr>
              <w:pStyle w:val="0"/>
            </w:pPr>
            <w:r>
              <w:rPr>
                <w:sz w:val="24"/>
              </w:rPr>
              <w:t xml:space="preserve">Образование (когда, какое учебное заведение окончил(а), специальность)</w:t>
            </w:r>
          </w:p>
        </w:tc>
        <w:tc>
          <w:tcPr>
            <w:tcW w:w="2408" w:type="dxa"/>
          </w:tcPr>
          <w:p>
            <w:pPr>
              <w:pStyle w:val="0"/>
            </w:pPr>
            <w:r>
              <w:rPr>
                <w:sz w:val="24"/>
              </w:rPr>
            </w:r>
          </w:p>
        </w:tc>
      </w:tr>
      <w:tr>
        <w:tc>
          <w:tcPr>
            <w:tcW w:w="397" w:type="dxa"/>
          </w:tcPr>
          <w:p>
            <w:pPr>
              <w:pStyle w:val="0"/>
              <w:jc w:val="center"/>
            </w:pPr>
            <w:r>
              <w:rPr>
                <w:sz w:val="24"/>
              </w:rPr>
              <w:t xml:space="preserve">10</w:t>
            </w:r>
          </w:p>
        </w:tc>
        <w:tc>
          <w:tcPr>
            <w:tcW w:w="6266" w:type="dxa"/>
          </w:tcPr>
          <w:p>
            <w:pPr>
              <w:pStyle w:val="0"/>
            </w:pPr>
            <w:r>
              <w:rPr>
                <w:sz w:val="24"/>
              </w:rPr>
              <w:t xml:space="preserve">Основное место работы или службы, занимаемая должность (в случае отсутствия основного места работы или службы - род занятий)</w:t>
            </w:r>
          </w:p>
        </w:tc>
        <w:tc>
          <w:tcPr>
            <w:tcW w:w="2408" w:type="dxa"/>
          </w:tcPr>
          <w:p>
            <w:pPr>
              <w:pStyle w:val="0"/>
            </w:pPr>
            <w:r>
              <w:rPr>
                <w:sz w:val="24"/>
              </w:rPr>
            </w:r>
          </w:p>
        </w:tc>
      </w:tr>
      <w:tr>
        <w:tc>
          <w:tcPr>
            <w:tcW w:w="397" w:type="dxa"/>
          </w:tcPr>
          <w:p>
            <w:pPr>
              <w:pStyle w:val="0"/>
              <w:jc w:val="center"/>
            </w:pPr>
            <w:r>
              <w:rPr>
                <w:sz w:val="24"/>
              </w:rPr>
              <w:t xml:space="preserve">11</w:t>
            </w:r>
          </w:p>
        </w:tc>
        <w:tc>
          <w:tcPr>
            <w:tcW w:w="6266" w:type="dxa"/>
          </w:tcPr>
          <w:p>
            <w:pPr>
              <w:pStyle w:val="0"/>
            </w:pPr>
            <w:r>
              <w:rPr>
                <w:sz w:val="24"/>
              </w:rPr>
              <w:t xml:space="preserve">Сведения о семейном положении</w:t>
            </w:r>
          </w:p>
        </w:tc>
        <w:tc>
          <w:tcPr>
            <w:tcW w:w="2408" w:type="dxa"/>
          </w:tcPr>
          <w:p>
            <w:pPr>
              <w:pStyle w:val="0"/>
            </w:pPr>
            <w:r>
              <w:rPr>
                <w:sz w:val="24"/>
              </w:rPr>
            </w:r>
          </w:p>
        </w:tc>
      </w:tr>
      <w:tr>
        <w:tc>
          <w:tcPr>
            <w:tcW w:w="397" w:type="dxa"/>
          </w:tcPr>
          <w:p>
            <w:pPr>
              <w:pStyle w:val="0"/>
              <w:jc w:val="center"/>
            </w:pPr>
            <w:r>
              <w:rPr>
                <w:sz w:val="24"/>
              </w:rPr>
              <w:t xml:space="preserve">12</w:t>
            </w:r>
          </w:p>
        </w:tc>
        <w:tc>
          <w:tcPr>
            <w:tcW w:w="6266" w:type="dxa"/>
          </w:tcPr>
          <w:p>
            <w:pPr>
              <w:pStyle w:val="0"/>
            </w:pPr>
            <w:r>
              <w:rPr>
                <w:sz w:val="24"/>
              </w:rPr>
              <w:t xml:space="preserve">Награды и звания</w:t>
            </w:r>
          </w:p>
        </w:tc>
        <w:tc>
          <w:tcPr>
            <w:tcW w:w="2408" w:type="dxa"/>
          </w:tcPr>
          <w:p>
            <w:pPr>
              <w:pStyle w:val="0"/>
            </w:pPr>
            <w:r>
              <w:rPr>
                <w:sz w:val="24"/>
              </w:rPr>
            </w:r>
          </w:p>
        </w:tc>
      </w:tr>
      <w:tr>
        <w:tc>
          <w:tcPr>
            <w:tcW w:w="397" w:type="dxa"/>
          </w:tcPr>
          <w:p>
            <w:pPr>
              <w:pStyle w:val="0"/>
              <w:jc w:val="center"/>
            </w:pPr>
            <w:r>
              <w:rPr>
                <w:sz w:val="24"/>
              </w:rPr>
              <w:t xml:space="preserve">13</w:t>
            </w:r>
          </w:p>
        </w:tc>
        <w:tc>
          <w:tcPr>
            <w:tcW w:w="6266" w:type="dxa"/>
          </w:tcPr>
          <w:p>
            <w:pPr>
              <w:pStyle w:val="0"/>
            </w:pPr>
            <w:r>
              <w:rPr>
                <w:sz w:val="24"/>
              </w:rPr>
              <w:t xml:space="preserve">Сведения, характеризующие представляемого кандидата</w:t>
            </w:r>
          </w:p>
        </w:tc>
        <w:tc>
          <w:tcPr>
            <w:tcW w:w="2408" w:type="dxa"/>
          </w:tcPr>
          <w:p>
            <w:pPr>
              <w:pStyle w:val="0"/>
            </w:pPr>
            <w:r>
              <w:rPr>
                <w:sz w:val="24"/>
              </w:rPr>
            </w:r>
          </w:p>
        </w:tc>
      </w:tr>
      <w:tr>
        <w:tc>
          <w:tcPr>
            <w:tcW w:w="397" w:type="dxa"/>
          </w:tcPr>
          <w:p>
            <w:pPr>
              <w:pStyle w:val="0"/>
              <w:jc w:val="center"/>
            </w:pPr>
            <w:r>
              <w:rPr>
                <w:sz w:val="24"/>
              </w:rPr>
              <w:t xml:space="preserve">14</w:t>
            </w:r>
          </w:p>
        </w:tc>
        <w:tc>
          <w:tcPr>
            <w:tcW w:w="6266" w:type="dxa"/>
          </w:tcPr>
          <w:p>
            <w:pPr>
              <w:pStyle w:val="0"/>
            </w:pPr>
            <w:r>
              <w:rPr>
                <w:sz w:val="24"/>
              </w:rPr>
              <w:t xml:space="preserve">Контактный номер телефона</w:t>
            </w:r>
          </w:p>
        </w:tc>
        <w:tc>
          <w:tcPr>
            <w:tcW w:w="2408" w:type="dxa"/>
          </w:tcPr>
          <w:p>
            <w:pPr>
              <w:pStyle w:val="0"/>
            </w:pPr>
            <w:r>
              <w:rPr>
                <w:sz w:val="24"/>
              </w:rPr>
            </w:r>
          </w:p>
        </w:tc>
      </w:tr>
      <w:tr>
        <w:tc>
          <w:tcPr>
            <w:tcW w:w="397" w:type="dxa"/>
          </w:tcPr>
          <w:p>
            <w:pPr>
              <w:pStyle w:val="0"/>
              <w:jc w:val="center"/>
            </w:pPr>
            <w:r>
              <w:rPr>
                <w:sz w:val="24"/>
              </w:rPr>
              <w:t xml:space="preserve">15</w:t>
            </w:r>
          </w:p>
        </w:tc>
        <w:tc>
          <w:tcPr>
            <w:tcW w:w="6266" w:type="dxa"/>
          </w:tcPr>
          <w:p>
            <w:pPr>
              <w:pStyle w:val="0"/>
            </w:pPr>
            <w:r>
              <w:rPr>
                <w:sz w:val="24"/>
              </w:rPr>
              <w:t xml:space="preserve">Электронная почта</w:t>
            </w:r>
          </w:p>
        </w:tc>
        <w:tc>
          <w:tcPr>
            <w:tcW w:w="2408" w:type="dxa"/>
          </w:tcPr>
          <w:p>
            <w:pPr>
              <w:pStyle w:val="0"/>
            </w:pPr>
            <w:r>
              <w:rPr>
                <w:sz w:val="24"/>
              </w:rPr>
            </w:r>
          </w:p>
        </w:tc>
      </w:tr>
    </w:tbl>
    <w:p>
      <w:pPr>
        <w:pStyle w:val="0"/>
        <w:jc w:val="both"/>
      </w:pPr>
      <w:r>
        <w:rPr>
          <w:sz w:val="24"/>
        </w:rPr>
      </w:r>
    </w:p>
    <w:p>
      <w:pPr>
        <w:pStyle w:val="1"/>
        <w:jc w:val="both"/>
      </w:pPr>
      <w:r>
        <w:rPr>
          <w:sz w:val="20"/>
        </w:rPr>
        <w:t xml:space="preserve">"___" __________ 20__ г.       _____________________/______________________</w:t>
      </w:r>
    </w:p>
    <w:p>
      <w:pPr>
        <w:pStyle w:val="1"/>
        <w:jc w:val="both"/>
      </w:pPr>
      <w:r>
        <w:rPr>
          <w:sz w:val="20"/>
        </w:rPr>
        <w:t xml:space="preserve">                               (подпись руководителя (расшифровка подписи)</w:t>
      </w:r>
    </w:p>
    <w:p>
      <w:pPr>
        <w:pStyle w:val="1"/>
        <w:jc w:val="both"/>
      </w:pPr>
      <w:r>
        <w:rPr>
          <w:sz w:val="20"/>
        </w:rPr>
        <w:t xml:space="preserve">                         М.П.      некоммерческой</w:t>
      </w:r>
    </w:p>
    <w:p>
      <w:pPr>
        <w:pStyle w:val="1"/>
        <w:jc w:val="both"/>
      </w:pPr>
      <w:r>
        <w:rPr>
          <w:sz w:val="20"/>
        </w:rPr>
        <w:t xml:space="preserve">                                    организации)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Порядку</w:t>
      </w:r>
    </w:p>
    <w:p>
      <w:pPr>
        <w:pStyle w:val="0"/>
        <w:jc w:val="right"/>
      </w:pPr>
      <w:r>
        <w:rPr>
          <w:sz w:val="24"/>
        </w:rPr>
        <w:t xml:space="preserve">формирования части состава</w:t>
      </w:r>
    </w:p>
    <w:p>
      <w:pPr>
        <w:pStyle w:val="0"/>
        <w:jc w:val="right"/>
      </w:pPr>
      <w:r>
        <w:rPr>
          <w:sz w:val="24"/>
        </w:rPr>
        <w:t xml:space="preserve">Общественной палаты Пермского</w:t>
      </w:r>
    </w:p>
    <w:p>
      <w:pPr>
        <w:pStyle w:val="0"/>
        <w:jc w:val="right"/>
      </w:pPr>
      <w:r>
        <w:rPr>
          <w:sz w:val="24"/>
        </w:rPr>
        <w:t xml:space="preserve">края, утверждаемого</w:t>
      </w:r>
    </w:p>
    <w:p>
      <w:pPr>
        <w:pStyle w:val="0"/>
        <w:jc w:val="right"/>
      </w:pPr>
      <w:r>
        <w:rPr>
          <w:sz w:val="24"/>
        </w:rPr>
        <w:t xml:space="preserve">губернатором Пермского края</w:t>
      </w:r>
    </w:p>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Губернатору Пермского края</w:t>
      </w:r>
    </w:p>
    <w:p>
      <w:pPr>
        <w:pStyle w:val="1"/>
        <w:jc w:val="both"/>
      </w:pPr>
      <w:r>
        <w:rPr>
          <w:sz w:val="20"/>
        </w:rPr>
      </w:r>
    </w:p>
    <w:p>
      <w:pPr>
        <w:pStyle w:val="1"/>
        <w:jc w:val="both"/>
      </w:pPr>
      <w:r>
        <w:rPr>
          <w:sz w:val="20"/>
        </w:rPr>
        <w:t xml:space="preserve">                                             от</w:t>
      </w:r>
    </w:p>
    <w:p>
      <w:pPr>
        <w:pStyle w:val="1"/>
        <w:jc w:val="both"/>
      </w:pPr>
      <w:r>
        <w:rPr>
          <w:sz w:val="20"/>
        </w:rPr>
        <w:t xml:space="preserve">                                             ______________________________</w:t>
      </w:r>
    </w:p>
    <w:p>
      <w:pPr>
        <w:pStyle w:val="1"/>
        <w:jc w:val="both"/>
      </w:pPr>
      <w:r>
        <w:rPr>
          <w:sz w:val="20"/>
        </w:rPr>
        <w:t xml:space="preserve">                                               (указывается ФИО кандидата)</w:t>
      </w:r>
    </w:p>
    <w:p>
      <w:pPr>
        <w:pStyle w:val="1"/>
        <w:jc w:val="both"/>
      </w:pPr>
      <w:r>
        <w:rPr>
          <w:sz w:val="20"/>
        </w:rPr>
        <w:t xml:space="preserve">                                             ______________________________</w:t>
      </w:r>
    </w:p>
    <w:p>
      <w:pPr>
        <w:pStyle w:val="1"/>
        <w:jc w:val="both"/>
      </w:pPr>
      <w:r>
        <w:rPr>
          <w:sz w:val="20"/>
        </w:rPr>
        <w:t xml:space="preserve">                                             ______________________________</w:t>
      </w:r>
    </w:p>
    <w:p>
      <w:pPr>
        <w:pStyle w:val="1"/>
        <w:jc w:val="both"/>
      </w:pPr>
      <w:r>
        <w:rPr>
          <w:sz w:val="20"/>
        </w:rPr>
        <w:t xml:space="preserve">                                               (указывается наименование</w:t>
      </w:r>
    </w:p>
    <w:p>
      <w:pPr>
        <w:pStyle w:val="1"/>
        <w:jc w:val="both"/>
      </w:pPr>
      <w:r>
        <w:rPr>
          <w:sz w:val="20"/>
        </w:rPr>
        <w:t xml:space="preserve">                                                        должности)</w:t>
      </w:r>
    </w:p>
    <w:p>
      <w:pPr>
        <w:pStyle w:val="1"/>
        <w:jc w:val="both"/>
      </w:pPr>
      <w:r>
        <w:rPr>
          <w:sz w:val="20"/>
        </w:rPr>
      </w:r>
    </w:p>
    <w:bookmarkStart w:id="171" w:name="P171"/>
    <w:bookmarkEnd w:id="171"/>
    <w:p>
      <w:pPr>
        <w:pStyle w:val="1"/>
        <w:jc w:val="both"/>
      </w:pPr>
      <w:r>
        <w:rPr>
          <w:sz w:val="20"/>
        </w:rPr>
        <w:t xml:space="preserve">                                 ЗАЯВЛЕНИЕ</w:t>
      </w:r>
    </w:p>
    <w:p>
      <w:pPr>
        <w:pStyle w:val="1"/>
        <w:jc w:val="both"/>
      </w:pPr>
      <w:r>
        <w:rPr>
          <w:sz w:val="20"/>
        </w:rPr>
        <w:t xml:space="preserve">              кандидата о его согласии на включение в состав</w:t>
      </w:r>
    </w:p>
    <w:p>
      <w:pPr>
        <w:pStyle w:val="1"/>
        <w:jc w:val="both"/>
      </w:pPr>
      <w:r>
        <w:rPr>
          <w:sz w:val="20"/>
        </w:rPr>
        <w:t xml:space="preserve">                    Общественной палаты Пермского края</w:t>
      </w:r>
    </w:p>
    <w:p>
      <w:pPr>
        <w:pStyle w:val="1"/>
        <w:jc w:val="both"/>
      </w:pPr>
      <w:r>
        <w:rPr>
          <w:sz w:val="20"/>
        </w:rPr>
      </w:r>
    </w:p>
    <w:p>
      <w:pPr>
        <w:pStyle w:val="1"/>
        <w:jc w:val="both"/>
      </w:pPr>
      <w:r>
        <w:rPr>
          <w:sz w:val="20"/>
        </w:rPr>
        <w:t xml:space="preserve">    Я, ___________________________________________________________, выражаю</w:t>
      </w:r>
    </w:p>
    <w:p>
      <w:pPr>
        <w:pStyle w:val="1"/>
        <w:jc w:val="both"/>
      </w:pPr>
      <w:r>
        <w:rPr>
          <w:sz w:val="20"/>
        </w:rPr>
        <w:t xml:space="preserve">согласие на включение в состав Общественной палаты Пермского края.</w:t>
      </w:r>
    </w:p>
    <w:p>
      <w:pPr>
        <w:pStyle w:val="1"/>
        <w:jc w:val="both"/>
      </w:pPr>
      <w:r>
        <w:rPr>
          <w:sz w:val="20"/>
        </w:rPr>
      </w:r>
    </w:p>
    <w:p>
      <w:pPr>
        <w:pStyle w:val="1"/>
        <w:jc w:val="both"/>
      </w:pPr>
      <w:r>
        <w:rPr>
          <w:sz w:val="20"/>
        </w:rPr>
        <w:t xml:space="preserve">"___" __________ 20__ г. ___________________/______________________________</w:t>
      </w:r>
    </w:p>
    <w:p>
      <w:pPr>
        <w:pStyle w:val="1"/>
        <w:jc w:val="both"/>
      </w:pPr>
      <w:r>
        <w:rPr>
          <w:sz w:val="20"/>
        </w:rPr>
        <w:t xml:space="preserve">                              (подпись)           (расшифровка подписи)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Порядку</w:t>
      </w:r>
    </w:p>
    <w:p>
      <w:pPr>
        <w:pStyle w:val="0"/>
        <w:jc w:val="right"/>
      </w:pPr>
      <w:r>
        <w:rPr>
          <w:sz w:val="24"/>
        </w:rPr>
        <w:t xml:space="preserve">формирования части состава</w:t>
      </w:r>
    </w:p>
    <w:p>
      <w:pPr>
        <w:pStyle w:val="0"/>
        <w:jc w:val="right"/>
      </w:pPr>
      <w:r>
        <w:rPr>
          <w:sz w:val="24"/>
        </w:rPr>
        <w:t xml:space="preserve">Общественной палаты Пермского</w:t>
      </w:r>
    </w:p>
    <w:p>
      <w:pPr>
        <w:pStyle w:val="0"/>
        <w:jc w:val="right"/>
      </w:pPr>
      <w:r>
        <w:rPr>
          <w:sz w:val="24"/>
        </w:rPr>
        <w:t xml:space="preserve">края, утверждаемого</w:t>
      </w:r>
    </w:p>
    <w:p>
      <w:pPr>
        <w:pStyle w:val="0"/>
        <w:jc w:val="right"/>
      </w:pPr>
      <w:r>
        <w:rPr>
          <w:sz w:val="24"/>
        </w:rPr>
        <w:t xml:space="preserve">губернатором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4" w:tooltip="Указ Губернатора Пермского края от 12.09.2022 N 88 &quot;О внесении изменений в Порядок формирования части состава Общественной палаты Пермского края, утверждаемого губернатором Пермского края, утвержденный указом губернатора Пермского края от 06 сентября 2019 г. N 97&quot; {КонсультантПлюс}">
              <w:r>
                <w:rPr>
                  <w:sz w:val="24"/>
                  <w:color w:val="0000ff"/>
                </w:rPr>
                <w:t xml:space="preserve">Указа</w:t>
              </w:r>
            </w:hyperlink>
            <w:r>
              <w:rPr>
                <w:sz w:val="24"/>
                <w:color w:val="392c69"/>
              </w:rPr>
              <w:t xml:space="preserve"> Губернатора Пермского края от 12.09.2022 N 88)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jc w:val="right"/>
      </w:pPr>
      <w:r>
        <w:rPr>
          <w:sz w:val="24"/>
        </w:rPr>
        <w:t xml:space="preserve">ФОРМА</w:t>
      </w:r>
    </w:p>
    <w:p>
      <w:pPr>
        <w:pStyle w:val="0"/>
        <w:jc w:val="both"/>
      </w:pPr>
      <w:r>
        <w:rPr>
          <w:sz w:val="24"/>
        </w:rPr>
      </w:r>
    </w:p>
    <w:p>
      <w:pPr>
        <w:pStyle w:val="1"/>
        <w:jc w:val="both"/>
      </w:pPr>
      <w:r>
        <w:rPr>
          <w:sz w:val="20"/>
        </w:rPr>
        <w:t xml:space="preserve">                                             В Администрацию губернатора</w:t>
      </w:r>
    </w:p>
    <w:p>
      <w:pPr>
        <w:pStyle w:val="1"/>
        <w:jc w:val="both"/>
      </w:pPr>
      <w:r>
        <w:rPr>
          <w:sz w:val="20"/>
        </w:rPr>
        <w:t xml:space="preserve">                                             Пермского края</w:t>
      </w:r>
    </w:p>
    <w:p>
      <w:pPr>
        <w:pStyle w:val="1"/>
        <w:jc w:val="both"/>
      </w:pPr>
      <w:r>
        <w:rPr>
          <w:sz w:val="20"/>
        </w:rPr>
      </w:r>
    </w:p>
    <w:p>
      <w:pPr>
        <w:pStyle w:val="1"/>
        <w:jc w:val="both"/>
      </w:pPr>
      <w:r>
        <w:rPr>
          <w:sz w:val="20"/>
        </w:rPr>
        <w:t xml:space="preserve">                                             от ___________________________</w:t>
      </w:r>
    </w:p>
    <w:p>
      <w:pPr>
        <w:pStyle w:val="1"/>
        <w:jc w:val="both"/>
      </w:pPr>
      <w:r>
        <w:rPr>
          <w:sz w:val="20"/>
        </w:rPr>
        <w:t xml:space="preserve">                                                (указывается ФИО кандидата)</w:t>
      </w:r>
    </w:p>
    <w:p>
      <w:pPr>
        <w:pStyle w:val="1"/>
        <w:jc w:val="both"/>
      </w:pPr>
      <w:r>
        <w:rPr>
          <w:sz w:val="20"/>
        </w:rPr>
        <w:t xml:space="preserve">                                                ___________________________</w:t>
      </w:r>
    </w:p>
    <w:p>
      <w:pPr>
        <w:pStyle w:val="1"/>
        <w:jc w:val="both"/>
      </w:pPr>
      <w:r>
        <w:rPr>
          <w:sz w:val="20"/>
        </w:rPr>
        <w:t xml:space="preserve">                                             ______________________________</w:t>
      </w:r>
    </w:p>
    <w:p>
      <w:pPr>
        <w:pStyle w:val="1"/>
        <w:jc w:val="both"/>
      </w:pPr>
      <w:r>
        <w:rPr>
          <w:sz w:val="20"/>
        </w:rPr>
      </w:r>
    </w:p>
    <w:bookmarkStart w:id="204" w:name="P204"/>
    <w:bookmarkEnd w:id="204"/>
    <w:p>
      <w:pPr>
        <w:pStyle w:val="1"/>
        <w:jc w:val="both"/>
      </w:pPr>
      <w:r>
        <w:rPr>
          <w:sz w:val="20"/>
        </w:rPr>
        <w:t xml:space="preserve">                                 СОГЛАСИЕ</w:t>
      </w:r>
    </w:p>
    <w:p>
      <w:pPr>
        <w:pStyle w:val="1"/>
        <w:jc w:val="both"/>
      </w:pPr>
      <w:r>
        <w:rPr>
          <w:sz w:val="20"/>
        </w:rPr>
        <w:t xml:space="preserve">            на обработку персональных данных кандидата в члены</w:t>
      </w:r>
    </w:p>
    <w:p>
      <w:pPr>
        <w:pStyle w:val="1"/>
        <w:jc w:val="both"/>
      </w:pPr>
      <w:r>
        <w:rPr>
          <w:sz w:val="20"/>
        </w:rPr>
        <w:t xml:space="preserve">                    Общественной палаты Пермского края</w:t>
      </w:r>
    </w:p>
    <w:p>
      <w:pPr>
        <w:pStyle w:val="1"/>
        <w:jc w:val="both"/>
      </w:pPr>
      <w:r>
        <w:rPr>
          <w:sz w:val="20"/>
        </w:rPr>
      </w:r>
    </w:p>
    <w:p>
      <w:pPr>
        <w:pStyle w:val="1"/>
        <w:jc w:val="both"/>
      </w:pPr>
      <w:r>
        <w:rPr>
          <w:sz w:val="20"/>
        </w:rPr>
        <w:t xml:space="preserve">Я, _______________________________________________________________________,</w:t>
      </w:r>
    </w:p>
    <w:p>
      <w:pPr>
        <w:pStyle w:val="1"/>
        <w:jc w:val="both"/>
      </w:pPr>
      <w:r>
        <w:rPr>
          <w:sz w:val="20"/>
        </w:rPr>
        <w:t xml:space="preserve">                                    (ФИО)</w:t>
      </w:r>
    </w:p>
    <w:p>
      <w:pPr>
        <w:pStyle w:val="1"/>
        <w:jc w:val="both"/>
      </w:pPr>
      <w:r>
        <w:rPr>
          <w:sz w:val="20"/>
        </w:rPr>
        <w:t xml:space="preserve">__________________________________________________________________________,</w:t>
      </w:r>
    </w:p>
    <w:p>
      <w:pPr>
        <w:pStyle w:val="1"/>
        <w:jc w:val="both"/>
      </w:pPr>
      <w:r>
        <w:rPr>
          <w:sz w:val="20"/>
        </w:rPr>
        <w:t xml:space="preserve">                          (дата и место рождения)</w:t>
      </w:r>
    </w:p>
    <w:p>
      <w:pPr>
        <w:pStyle w:val="1"/>
        <w:jc w:val="both"/>
      </w:pPr>
      <w:r>
        <w:rPr>
          <w:sz w:val="20"/>
        </w:rPr>
        <w:t xml:space="preserve">паспорт ___________________________________________________________________</w:t>
      </w:r>
    </w:p>
    <w:p>
      <w:pPr>
        <w:pStyle w:val="1"/>
        <w:jc w:val="both"/>
      </w:pPr>
      <w:r>
        <w:rPr>
          <w:sz w:val="20"/>
        </w:rPr>
        <w:t xml:space="preserve">        (серия, номер, дата выдачи, наименование органа, выдавшего паспорт)</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в соответствии со </w:t>
      </w:r>
      <w:hyperlink w:history="0" r:id="rId15" w:tooltip="Федеральный закон от 27.07.2006 N 152-ФЗ (ред. от 24.06.2025) &quot;О персональных данных&quot; {КонсультантПлюс}">
        <w:r>
          <w:rPr>
            <w:sz w:val="20"/>
            <w:color w:val="0000ff"/>
          </w:rPr>
          <w:t xml:space="preserve">статьей 9</w:t>
        </w:r>
      </w:hyperlink>
      <w:r>
        <w:rPr>
          <w:sz w:val="20"/>
        </w:rPr>
        <w:t xml:space="preserve"> Федерального закона от 27 июля 2006 г. N 152-ФЗ</w:t>
      </w:r>
    </w:p>
    <w:p>
      <w:pPr>
        <w:pStyle w:val="1"/>
        <w:jc w:val="both"/>
      </w:pPr>
      <w:r>
        <w:rPr>
          <w:sz w:val="20"/>
        </w:rPr>
        <w:t xml:space="preserve">"О   персональных   данных", с  целью  рассмотрения  моей  кандидатуры  для</w:t>
      </w:r>
    </w:p>
    <w:p>
      <w:pPr>
        <w:pStyle w:val="1"/>
        <w:jc w:val="both"/>
      </w:pPr>
      <w:r>
        <w:rPr>
          <w:sz w:val="20"/>
        </w:rPr>
        <w:t xml:space="preserve">утверждения   в   качестве  члена  Общественной  палаты  Пермского  края  в</w:t>
      </w:r>
    </w:p>
    <w:p>
      <w:pPr>
        <w:pStyle w:val="1"/>
        <w:jc w:val="both"/>
      </w:pPr>
      <w:r>
        <w:rPr>
          <w:sz w:val="20"/>
        </w:rPr>
        <w:t xml:space="preserve">соответствии  с  </w:t>
      </w:r>
      <w:hyperlink w:history="0" r:id="rId16" w:tooltip="Закон Пермского края от 13.01.2009 N 381-ПК (ред. от 12.02.2024) &quot;Об Общественной палате Пермского края&quot; (принят ЗС ПК 18.12.2008) {КонсультантПлюс}">
        <w:r>
          <w:rPr>
            <w:sz w:val="20"/>
            <w:color w:val="0000ff"/>
          </w:rPr>
          <w:t xml:space="preserve">Законом</w:t>
        </w:r>
      </w:hyperlink>
      <w:r>
        <w:rPr>
          <w:sz w:val="20"/>
        </w:rPr>
        <w:t xml:space="preserve">  Пермского  края от 13 января 2009 г. N 381-ПК "Об</w:t>
      </w:r>
    </w:p>
    <w:p>
      <w:pPr>
        <w:pStyle w:val="1"/>
        <w:jc w:val="both"/>
      </w:pPr>
      <w:r>
        <w:rPr>
          <w:sz w:val="20"/>
        </w:rPr>
        <w:t xml:space="preserve">Общественной  палате  Пермского  края"  свободно,  своей  волей  и  в своем</w:t>
      </w:r>
    </w:p>
    <w:p>
      <w:pPr>
        <w:pStyle w:val="1"/>
        <w:jc w:val="both"/>
      </w:pPr>
      <w:r>
        <w:rPr>
          <w:sz w:val="20"/>
        </w:rPr>
        <w:t xml:space="preserve">интересе даю согласие Администрации губернатора Пермского края, находящейся</w:t>
      </w:r>
    </w:p>
    <w:p>
      <w:pPr>
        <w:pStyle w:val="1"/>
        <w:jc w:val="both"/>
      </w:pPr>
      <w:r>
        <w:rPr>
          <w:sz w:val="20"/>
        </w:rPr>
        <w:t xml:space="preserve">по  адресу:  г.  Пермь,  ул.  Куйбышева,  14, на обработку, а именно: сбор,</w:t>
      </w:r>
    </w:p>
    <w:p>
      <w:pPr>
        <w:pStyle w:val="1"/>
        <w:jc w:val="both"/>
      </w:pPr>
      <w:r>
        <w:rPr>
          <w:sz w:val="20"/>
        </w:rPr>
        <w:t xml:space="preserve">запись,   систематизацию,   накопление,  хранение,  уточнение  (обновление,</w:t>
      </w:r>
    </w:p>
    <w:p>
      <w:pPr>
        <w:pStyle w:val="1"/>
        <w:jc w:val="both"/>
      </w:pPr>
      <w:r>
        <w:rPr>
          <w:sz w:val="20"/>
        </w:rPr>
        <w:t xml:space="preserve">изменение),    извлечение,    использование,   передачу   (распространение,</w:t>
      </w:r>
    </w:p>
    <w:p>
      <w:pPr>
        <w:pStyle w:val="1"/>
        <w:jc w:val="both"/>
      </w:pPr>
      <w:r>
        <w:rPr>
          <w:sz w:val="20"/>
        </w:rPr>
        <w:t xml:space="preserve">предоставление,    доступ),    обезличивание,    блокирование,    удаление,</w:t>
      </w:r>
    </w:p>
    <w:p>
      <w:pPr>
        <w:pStyle w:val="1"/>
        <w:jc w:val="both"/>
      </w:pPr>
      <w:r>
        <w:rPr>
          <w:sz w:val="20"/>
        </w:rPr>
        <w:t xml:space="preserve">уничтожение,  совершаемые  с  использованием  средств автоматизации или без</w:t>
      </w:r>
    </w:p>
    <w:p>
      <w:pPr>
        <w:pStyle w:val="1"/>
        <w:jc w:val="both"/>
      </w:pPr>
      <w:r>
        <w:rPr>
          <w:sz w:val="20"/>
        </w:rPr>
        <w:t xml:space="preserve">использования  таких  средств,  своих  персональных  данных:  фамилия, имя,</w:t>
      </w:r>
    </w:p>
    <w:p>
      <w:pPr>
        <w:pStyle w:val="1"/>
        <w:jc w:val="both"/>
      </w:pPr>
      <w:r>
        <w:rPr>
          <w:sz w:val="20"/>
        </w:rPr>
        <w:t xml:space="preserve">отчество,  паспортные  данные  (данные  иного  документа,   удостоверяющего</w:t>
      </w:r>
    </w:p>
    <w:p>
      <w:pPr>
        <w:pStyle w:val="1"/>
        <w:jc w:val="both"/>
      </w:pPr>
      <w:r>
        <w:rPr>
          <w:sz w:val="20"/>
        </w:rPr>
        <w:t xml:space="preserve">личность), адрес места жительства, дата и место рождения, пол, образование,</w:t>
      </w:r>
    </w:p>
    <w:p>
      <w:pPr>
        <w:pStyle w:val="1"/>
        <w:jc w:val="both"/>
      </w:pPr>
      <w:r>
        <w:rPr>
          <w:sz w:val="20"/>
        </w:rPr>
        <w:t xml:space="preserve">место  работы  или  службы  и занимаемая должность, род занятий, сведения о</w:t>
      </w:r>
    </w:p>
    <w:p>
      <w:pPr>
        <w:pStyle w:val="1"/>
        <w:jc w:val="both"/>
      </w:pPr>
      <w:r>
        <w:rPr>
          <w:sz w:val="20"/>
        </w:rPr>
        <w:t xml:space="preserve">наличии  наград  и поощрений, ученой степени и звания, сведения о партийной</w:t>
      </w:r>
    </w:p>
    <w:p>
      <w:pPr>
        <w:pStyle w:val="1"/>
        <w:jc w:val="both"/>
      </w:pPr>
      <w:r>
        <w:rPr>
          <w:sz w:val="20"/>
        </w:rPr>
        <w:t xml:space="preserve">принадлежности,  о  гражданстве  (в  том  числе сведения о наличии двойного</w:t>
      </w:r>
    </w:p>
    <w:p>
      <w:pPr>
        <w:pStyle w:val="1"/>
        <w:jc w:val="both"/>
      </w:pPr>
      <w:r>
        <w:rPr>
          <w:sz w:val="20"/>
        </w:rPr>
        <w:t xml:space="preserve">гражданства  и  права  на  постоянное проживание на территории иностранного</w:t>
      </w:r>
    </w:p>
    <w:p>
      <w:pPr>
        <w:pStyle w:val="1"/>
        <w:jc w:val="both"/>
      </w:pPr>
      <w:r>
        <w:rPr>
          <w:sz w:val="20"/>
        </w:rPr>
        <w:t xml:space="preserve">государства),  сведения  о  неснятой  или  непогашенной судимости, семейном</w:t>
      </w:r>
    </w:p>
    <w:p>
      <w:pPr>
        <w:pStyle w:val="1"/>
        <w:jc w:val="both"/>
      </w:pPr>
      <w:r>
        <w:rPr>
          <w:sz w:val="20"/>
        </w:rPr>
        <w:t xml:space="preserve">положении, контактный телефон, электронная почта.</w:t>
      </w:r>
    </w:p>
    <w:p>
      <w:pPr>
        <w:pStyle w:val="1"/>
        <w:jc w:val="both"/>
      </w:pPr>
      <w:r>
        <w:rPr>
          <w:sz w:val="20"/>
        </w:rPr>
        <w:t xml:space="preserve">    Подтверждаю,  что  ознакомлен(а)  с  основными положениями Федерального</w:t>
      </w:r>
    </w:p>
    <w:p>
      <w:pPr>
        <w:pStyle w:val="1"/>
        <w:jc w:val="both"/>
      </w:pPr>
      <w:hyperlink w:history="0" r:id="rId17" w:tooltip="Федеральный закон от 27.07.2006 N 152-ФЗ (ред. от 24.06.2025) &quot;О персональных данных&quot; {КонсультантПлюс}">
        <w:r>
          <w:rPr>
            <w:sz w:val="20"/>
            <w:color w:val="0000ff"/>
          </w:rPr>
          <w:t xml:space="preserve">закона</w:t>
        </w:r>
      </w:hyperlink>
      <w:r>
        <w:rPr>
          <w:sz w:val="20"/>
        </w:rPr>
        <w:t xml:space="preserve"> от 27 июля 2006 г. N 152-ФЗ "О персональных данных".</w:t>
      </w:r>
    </w:p>
    <w:p>
      <w:pPr>
        <w:pStyle w:val="1"/>
        <w:jc w:val="both"/>
      </w:pPr>
      <w:r>
        <w:rPr>
          <w:sz w:val="20"/>
        </w:rPr>
        <w:t xml:space="preserve">    Настоящее согласие может быть отозвано в письменной форме и действует с</w:t>
      </w:r>
    </w:p>
    <w:p>
      <w:pPr>
        <w:pStyle w:val="1"/>
        <w:jc w:val="both"/>
      </w:pPr>
      <w:r>
        <w:rPr>
          <w:sz w:val="20"/>
        </w:rPr>
        <w:t xml:space="preserve">даты его подписания до отзыва.</w:t>
      </w:r>
    </w:p>
    <w:p>
      <w:pPr>
        <w:pStyle w:val="1"/>
        <w:jc w:val="both"/>
      </w:pPr>
      <w:r>
        <w:rPr>
          <w:sz w:val="20"/>
        </w:rPr>
      </w:r>
    </w:p>
    <w:p>
      <w:pPr>
        <w:pStyle w:val="1"/>
        <w:jc w:val="both"/>
      </w:pPr>
      <w:r>
        <w:rPr>
          <w:sz w:val="20"/>
        </w:rPr>
        <w:t xml:space="preserve">"___" __________ 20__ г.      /___________________/________________________</w:t>
      </w:r>
    </w:p>
    <w:p>
      <w:pPr>
        <w:pStyle w:val="1"/>
        <w:jc w:val="both"/>
      </w:pPr>
      <w:r>
        <w:rPr>
          <w:sz w:val="20"/>
        </w:rPr>
        <w:t xml:space="preserve">                                    (подпись)       (расшифровка подписи)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hyperlink" Target="http://172.30.45.4/cons/cgi/online.cgi?req=doc&amp;base=RLAW368&amp;n=170793&amp;date=08.04.2026&amp;dst=100005&amp;field=134" TargetMode = "External"/><Relationship Id="rId4" Type="http://schemas.openxmlformats.org/officeDocument/2006/relationships/hyperlink" Target="http://172.30.45.4/cons/cgi/online.cgi?req=doc&amp;base=LAW&amp;n=491404&amp;date=08.04.2026&amp;dst=100068&amp;field=134" TargetMode = "External"/><Relationship Id="rId5" Type="http://schemas.openxmlformats.org/officeDocument/2006/relationships/hyperlink" Target="http://172.30.45.4/cons/cgi/online.cgi?req=doc&amp;base=RLAW368&amp;n=191583&amp;date=08.04.2026&amp;dst=100276&amp;field=134" TargetMode = "External"/><Relationship Id="rId6" Type="http://schemas.openxmlformats.org/officeDocument/2006/relationships/hyperlink" Target="http://172.30.45.4/cons/cgi/online.cgi?req=doc&amp;base=RLAW368&amp;n=170793&amp;date=08.04.2026&amp;dst=100005&amp;field=134" TargetMode = "External"/><Relationship Id="rId7" Type="http://schemas.openxmlformats.org/officeDocument/2006/relationships/hyperlink" Target="http://172.30.45.4/cons/cgi/online.cgi?req=doc&amp;base=LAW&amp;n=491404&amp;date=08.04.2026&amp;dst=100068&amp;field=134" TargetMode = "External"/><Relationship Id="rId8" Type="http://schemas.openxmlformats.org/officeDocument/2006/relationships/hyperlink" Target="http://172.30.45.4/cons/cgi/online.cgi?req=doc&amp;base=RLAW368&amp;n=191583&amp;date=08.04.2026&amp;dst=100276&amp;field=134" TargetMode = "External"/><Relationship Id="rId9" Type="http://schemas.openxmlformats.org/officeDocument/2006/relationships/hyperlink" Target="http://172.30.45.4/cons/cgi/online.cgi?req=doc&amp;base=RLAW368&amp;n=191583&amp;date=08.04.2026&amp;dst=100286&amp;field=134" TargetMode = "External"/><Relationship Id="rId10" Type="http://schemas.openxmlformats.org/officeDocument/2006/relationships/hyperlink" Target="www.permkrai.ru" TargetMode = "External"/><Relationship Id="rId11" Type="http://schemas.openxmlformats.org/officeDocument/2006/relationships/hyperlink" Target="http://172.30.45.4/cons/cgi/online.cgi?req=doc&amp;base=RLAW368&amp;n=170793&amp;date=08.04.2026&amp;dst=100006&amp;field=134" TargetMode = "External"/><Relationship Id="rId12" Type="http://schemas.openxmlformats.org/officeDocument/2006/relationships/hyperlink" Target="http://172.30.45.4/cons/cgi/online.cgi?req=doc&amp;base=RLAW368&amp;n=170793&amp;date=08.04.2026&amp;dst=100008&amp;field=134" TargetMode = "External"/><Relationship Id="rId13" Type="http://schemas.openxmlformats.org/officeDocument/2006/relationships/hyperlink" Target="http://172.30.45.4/cons/cgi/online.cgi?req=doc&amp;base=RLAW368&amp;n=170793&amp;date=08.04.2026&amp;dst=100010&amp;field=134" TargetMode = "External"/><Relationship Id="rId14" Type="http://schemas.openxmlformats.org/officeDocument/2006/relationships/hyperlink" Target="http://172.30.45.4/cons/cgi/online.cgi?req=doc&amp;base=RLAW368&amp;n=170793&amp;date=08.04.2026&amp;dst=100012&amp;field=134" TargetMode = "External"/><Relationship Id="rId15" Type="http://schemas.openxmlformats.org/officeDocument/2006/relationships/hyperlink" Target="http://172.30.45.4/cons/cgi/online.cgi?req=doc&amp;base=LAW&amp;n=499769&amp;date=08.04.2026&amp;dst=100278&amp;field=134" TargetMode = "External"/><Relationship Id="rId16" Type="http://schemas.openxmlformats.org/officeDocument/2006/relationships/hyperlink" Target="http://172.30.45.4/cons/cgi/online.cgi?req=doc&amp;base=RLAW368&amp;n=191583&amp;date=08.04.2026" TargetMode = "External"/><Relationship Id="rId17" Type="http://schemas.openxmlformats.org/officeDocument/2006/relationships/hyperlink" Target="http://172.30.45.4/cons/cgi/online.cgi?req=doc&amp;base=LAW&amp;n=499769&amp;date=08.04.2026"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Пермского края от 06.09.2019 N 97
(ред. от 12.09.2022)
"Об утверждении Порядка формирования части состава Общественной палаты Пермского края, утверждаемого губернатором Пермского края"</dc:title>
  <dcterms:created xsi:type="dcterms:W3CDTF">2026-04-08T06:52:54Z</dcterms:created>
</cp:coreProperties>
</file>