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BE8" w:rsidRDefault="002E6BE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E6BE8" w:rsidRDefault="002E6BE8">
      <w:pPr>
        <w:pStyle w:val="ConsPlusNormal"/>
        <w:jc w:val="both"/>
        <w:outlineLvl w:val="0"/>
      </w:pPr>
    </w:p>
    <w:p w:rsidR="002E6BE8" w:rsidRDefault="002E6BE8">
      <w:pPr>
        <w:pStyle w:val="ConsPlusTitle"/>
        <w:jc w:val="center"/>
        <w:outlineLvl w:val="0"/>
      </w:pPr>
      <w:r>
        <w:t>ПРАВИТЕЛЬСТВО ПЕРМСКОГО КРАЯ</w:t>
      </w:r>
    </w:p>
    <w:p w:rsidR="002E6BE8" w:rsidRDefault="002E6BE8">
      <w:pPr>
        <w:pStyle w:val="ConsPlusTitle"/>
        <w:jc w:val="both"/>
      </w:pPr>
    </w:p>
    <w:p w:rsidR="002E6BE8" w:rsidRDefault="002E6BE8">
      <w:pPr>
        <w:pStyle w:val="ConsPlusTitle"/>
        <w:jc w:val="center"/>
      </w:pPr>
      <w:r>
        <w:t>ПОСТАНОВЛЕНИЕ</w:t>
      </w:r>
    </w:p>
    <w:p w:rsidR="002E6BE8" w:rsidRDefault="002E6BE8">
      <w:pPr>
        <w:pStyle w:val="ConsPlusTitle"/>
        <w:jc w:val="center"/>
      </w:pPr>
      <w:r>
        <w:t>от 2 ноября 2021 г. N 848-п</w:t>
      </w:r>
    </w:p>
    <w:p w:rsidR="002E6BE8" w:rsidRDefault="002E6BE8">
      <w:pPr>
        <w:pStyle w:val="ConsPlusTitle"/>
        <w:jc w:val="both"/>
      </w:pPr>
    </w:p>
    <w:p w:rsidR="002E6BE8" w:rsidRDefault="002E6BE8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2E6BE8" w:rsidRDefault="002E6BE8">
      <w:pPr>
        <w:pStyle w:val="ConsPlusTitle"/>
        <w:jc w:val="center"/>
      </w:pPr>
      <w:r>
        <w:t>СУБСИДИИ ИЗ БЮДЖЕТА ПЕРМСКОГО КРАЯ НЕКОММЕРЧЕСКИМ</w:t>
      </w:r>
    </w:p>
    <w:p w:rsidR="002E6BE8" w:rsidRDefault="002E6BE8">
      <w:pPr>
        <w:pStyle w:val="ConsPlusTitle"/>
        <w:jc w:val="center"/>
      </w:pPr>
      <w:r>
        <w:t>ОРГАНИЗАЦИЯМ, НЕ ЯВЛЯЮЩИМСЯ ГОСУДАРСТВЕННЫМИ</w:t>
      </w:r>
    </w:p>
    <w:p w:rsidR="002E6BE8" w:rsidRDefault="002E6BE8">
      <w:pPr>
        <w:pStyle w:val="ConsPlusTitle"/>
        <w:jc w:val="center"/>
      </w:pPr>
      <w:r>
        <w:t>(МУНИЦИПАЛЬНЫМИ) УЧРЕЖДЕНИЯМИ, НА ОСУЩЕСТВЛЕНИЕ УСТАВНОЙ</w:t>
      </w:r>
    </w:p>
    <w:p w:rsidR="002E6BE8" w:rsidRDefault="002E6BE8">
      <w:pPr>
        <w:pStyle w:val="ConsPlusTitle"/>
        <w:jc w:val="center"/>
      </w:pPr>
      <w:r>
        <w:t>ДЕЯТЕЛЬНОСТИ В ЦЕЛЯХ СОЗДАНИЯ УСЛОВИЙ ДЛЯ ВСЕСТОРОННЕГО</w:t>
      </w:r>
    </w:p>
    <w:p w:rsidR="002E6BE8" w:rsidRDefault="002E6BE8">
      <w:pPr>
        <w:pStyle w:val="ConsPlusTitle"/>
        <w:jc w:val="center"/>
      </w:pPr>
      <w:r>
        <w:t>РАЗВИТИЯ И РЕАЛИЗАЦИИ ПОТЕНЦИАЛА МОЛОДЕЖИ, ЗАЩИТЫ ПРАВ</w:t>
      </w:r>
    </w:p>
    <w:p w:rsidR="002E6BE8" w:rsidRDefault="002E6BE8">
      <w:pPr>
        <w:pStyle w:val="ConsPlusTitle"/>
        <w:jc w:val="center"/>
      </w:pPr>
      <w:r>
        <w:t>И ЗАКОННЫХ ИНТЕРЕСОВ, ОКАЗАНИЯ ПОДДЕРЖКИ ОТДЕЛЬНЫМ</w:t>
      </w:r>
    </w:p>
    <w:p w:rsidR="002E6BE8" w:rsidRDefault="002E6BE8">
      <w:pPr>
        <w:pStyle w:val="ConsPlusTitle"/>
        <w:jc w:val="center"/>
      </w:pPr>
      <w:r>
        <w:t>КАТЕГОРИЯМ ГРАЖДАН, ПРОЖИВАЮЩИХ НА ТЕРРИТОРИИ ПЕРМСКОГО КРАЯ</w:t>
      </w:r>
    </w:p>
    <w:p w:rsidR="002E6BE8" w:rsidRDefault="002E6B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E6B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01.06.2022 </w:t>
            </w:r>
            <w:hyperlink r:id="rId5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24.11.2022 </w:t>
            </w:r>
            <w:hyperlink r:id="rId6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7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8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>,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9">
              <w:r>
                <w:rPr>
                  <w:color w:val="0000FF"/>
                </w:rPr>
                <w:t>N 93-п</w:t>
              </w:r>
            </w:hyperlink>
            <w:r>
              <w:rPr>
                <w:color w:val="392C69"/>
              </w:rPr>
              <w:t xml:space="preserve">, от 27.04.2024 </w:t>
            </w:r>
            <w:hyperlink r:id="rId10">
              <w:r>
                <w:rPr>
                  <w:color w:val="0000FF"/>
                </w:rPr>
                <w:t>N 239-п</w:t>
              </w:r>
            </w:hyperlink>
            <w:r>
              <w:rPr>
                <w:color w:val="392C69"/>
              </w:rPr>
              <w:t xml:space="preserve">, от 14.08.2024 </w:t>
            </w:r>
            <w:hyperlink r:id="rId11">
              <w:r>
                <w:rPr>
                  <w:color w:val="0000FF"/>
                </w:rPr>
                <w:t>N 539-п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</w:tr>
    </w:tbl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пунктом 2 статьи 78.1</w:t>
        </w:r>
      </w:hyperlink>
      <w:r>
        <w:t xml:space="preserve"> Бюджетного кодекса Российской Федерации, </w:t>
      </w:r>
      <w:hyperlink r:id="rId13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1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октября 2023 г.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r:id="rId15">
        <w:r>
          <w:rPr>
            <w:color w:val="0000FF"/>
          </w:rPr>
          <w:t>статьей 10</w:t>
        </w:r>
      </w:hyperlink>
      <w:r>
        <w:t xml:space="preserve"> Закона Пермского края от 07 марта 2013 г. N 174-ПК "О государственной поддержке социально ориентированных некоммерческих организаций в Пермском крае" Правительство Пермского края постановляет: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2">
        <w:r>
          <w:rPr>
            <w:color w:val="0000FF"/>
          </w:rPr>
          <w:t>Порядок</w:t>
        </w:r>
      </w:hyperlink>
      <w:r>
        <w:t xml:space="preserve">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2E6BE8" w:rsidRDefault="002E6BE8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 января 2019 г. N 40-п "Об утверждении Порядка предоставления субсидии некоммерческим организациям, не являющимся государственными (муниципальными) учреждениями, на осуществление уставной деятельности в целях реализации отдельных мероприятий подпрограммы "Сотрудничество социально ориентированных некоммерческих организаций и власти в решении социально значимых задач" государственной программы Пермского края "Общество и власть", утвержденной постановлением Правительства Пермского края от 03 октября 2013 г. N 1326-п";</w:t>
      </w:r>
    </w:p>
    <w:p w:rsidR="002E6BE8" w:rsidRDefault="002E6BE8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 марта 2020 г. N 132-п "О внесении изменений в отдельные постановления Правительства Пермского края в сфере предоставления </w:t>
      </w:r>
      <w:r>
        <w:lastRenderedPageBreak/>
        <w:t>субсидии из бюджета Пермского края некоммерческим организациям, не являющимся государственными (муниципальными) учреждениями".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руководителя Администрации губернатора Пермского края.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right"/>
      </w:pPr>
      <w:r>
        <w:t>Губернатор Пермского края</w:t>
      </w:r>
    </w:p>
    <w:p w:rsidR="002E6BE8" w:rsidRDefault="002E6BE8">
      <w:pPr>
        <w:pStyle w:val="ConsPlusNormal"/>
        <w:jc w:val="right"/>
      </w:pPr>
      <w:r>
        <w:t>Д.Н.МАХОНИН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right"/>
        <w:outlineLvl w:val="0"/>
      </w:pPr>
      <w:r>
        <w:t>УТВЕРЖДЕН</w:t>
      </w:r>
    </w:p>
    <w:p w:rsidR="002E6BE8" w:rsidRDefault="002E6BE8">
      <w:pPr>
        <w:pStyle w:val="ConsPlusNormal"/>
        <w:jc w:val="right"/>
      </w:pPr>
      <w:r>
        <w:t>постановлением</w:t>
      </w:r>
    </w:p>
    <w:p w:rsidR="002E6BE8" w:rsidRDefault="002E6BE8">
      <w:pPr>
        <w:pStyle w:val="ConsPlusNormal"/>
        <w:jc w:val="right"/>
      </w:pPr>
      <w:r>
        <w:t>Правительства</w:t>
      </w:r>
    </w:p>
    <w:p w:rsidR="002E6BE8" w:rsidRDefault="002E6BE8">
      <w:pPr>
        <w:pStyle w:val="ConsPlusNormal"/>
        <w:jc w:val="right"/>
      </w:pPr>
      <w:r>
        <w:t>Пермского края</w:t>
      </w:r>
    </w:p>
    <w:p w:rsidR="002E6BE8" w:rsidRDefault="002E6BE8">
      <w:pPr>
        <w:pStyle w:val="ConsPlusNormal"/>
        <w:jc w:val="right"/>
      </w:pPr>
      <w:r>
        <w:t>от 02.11.2021 N 848-п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Title"/>
        <w:jc w:val="center"/>
      </w:pPr>
      <w:bookmarkStart w:id="0" w:name="P42"/>
      <w:bookmarkEnd w:id="0"/>
      <w:r>
        <w:t>ПОРЯДОК</w:t>
      </w:r>
    </w:p>
    <w:p w:rsidR="002E6BE8" w:rsidRDefault="002E6BE8">
      <w:pPr>
        <w:pStyle w:val="ConsPlusTitle"/>
        <w:jc w:val="center"/>
      </w:pPr>
      <w:r>
        <w:t>ОПРЕДЕЛЕНИЯ ОБЪЕМА И ПРЕДОСТАВЛЕНИЯ СУБСИДИИ ИЗ БЮДЖЕТА</w:t>
      </w:r>
    </w:p>
    <w:p w:rsidR="002E6BE8" w:rsidRDefault="002E6BE8">
      <w:pPr>
        <w:pStyle w:val="ConsPlusTitle"/>
        <w:jc w:val="center"/>
      </w:pPr>
      <w:r>
        <w:t>ПЕРМСКОГО КРАЯ НЕКОММЕРЧЕСКИМ ОРГАНИЗАЦИЯМ, НЕ ЯВЛЯЮЩИМСЯ</w:t>
      </w:r>
    </w:p>
    <w:p w:rsidR="002E6BE8" w:rsidRDefault="002E6BE8">
      <w:pPr>
        <w:pStyle w:val="ConsPlusTitle"/>
        <w:jc w:val="center"/>
      </w:pPr>
      <w:r>
        <w:t>ГОСУДАРСТВЕННЫМИ (МУНИЦИПАЛЬНЫМИ) УЧРЕЖДЕНИЯМИ,</w:t>
      </w:r>
    </w:p>
    <w:p w:rsidR="002E6BE8" w:rsidRDefault="002E6BE8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2E6BE8" w:rsidRDefault="002E6BE8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2E6BE8" w:rsidRDefault="002E6BE8">
      <w:pPr>
        <w:pStyle w:val="ConsPlusTitle"/>
        <w:jc w:val="center"/>
      </w:pPr>
      <w:r>
        <w:t>МОЛОДЕЖИ, ЗАЩИТЫ ПРАВ И ЗАКОННЫХ ИНТЕРЕСОВ, ОКАЗАНИЯ</w:t>
      </w:r>
    </w:p>
    <w:p w:rsidR="002E6BE8" w:rsidRDefault="002E6BE8">
      <w:pPr>
        <w:pStyle w:val="ConsPlusTitle"/>
        <w:jc w:val="center"/>
      </w:pPr>
      <w:r>
        <w:t>ПОДДЕРЖКИ ОТДЕЛЬНЫМ КАТЕГОРИЯМ ГРАЖДАН, ПРОЖИВАЮЩИХ</w:t>
      </w:r>
    </w:p>
    <w:p w:rsidR="002E6BE8" w:rsidRDefault="002E6BE8">
      <w:pPr>
        <w:pStyle w:val="ConsPlusTitle"/>
        <w:jc w:val="center"/>
      </w:pPr>
      <w:r>
        <w:t>НА ТЕРРИТОРИИ ПЕРМСКОГО КРАЯ</w:t>
      </w:r>
    </w:p>
    <w:p w:rsidR="002E6BE8" w:rsidRDefault="002E6B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E6B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01.06.2022 </w:t>
            </w:r>
            <w:hyperlink r:id="rId19">
              <w:r>
                <w:rPr>
                  <w:color w:val="0000FF"/>
                </w:rPr>
                <w:t>N 458-п</w:t>
              </w:r>
            </w:hyperlink>
            <w:r>
              <w:rPr>
                <w:color w:val="392C69"/>
              </w:rPr>
              <w:t>,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24.11.2022 </w:t>
            </w:r>
            <w:hyperlink r:id="rId20">
              <w:r>
                <w:rPr>
                  <w:color w:val="0000FF"/>
                </w:rPr>
                <w:t>N 985-п</w:t>
              </w:r>
            </w:hyperlink>
            <w:r>
              <w:rPr>
                <w:color w:val="392C69"/>
              </w:rPr>
              <w:t xml:space="preserve">, от 26.05.2023 </w:t>
            </w:r>
            <w:hyperlink r:id="rId21">
              <w:r>
                <w:rPr>
                  <w:color w:val="0000FF"/>
                </w:rPr>
                <w:t>N 382-п</w:t>
              </w:r>
            </w:hyperlink>
            <w:r>
              <w:rPr>
                <w:color w:val="392C69"/>
              </w:rPr>
              <w:t xml:space="preserve">, от 28.11.2023 </w:t>
            </w:r>
            <w:hyperlink r:id="rId22">
              <w:r>
                <w:rPr>
                  <w:color w:val="0000FF"/>
                </w:rPr>
                <w:t>N 936-п</w:t>
              </w:r>
            </w:hyperlink>
            <w:r>
              <w:rPr>
                <w:color w:val="392C69"/>
              </w:rPr>
              <w:t>,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23">
              <w:r>
                <w:rPr>
                  <w:color w:val="0000FF"/>
                </w:rPr>
                <w:t>N 93-п</w:t>
              </w:r>
            </w:hyperlink>
            <w:r>
              <w:rPr>
                <w:color w:val="392C69"/>
              </w:rPr>
              <w:t xml:space="preserve">, от 27.04.2024 </w:t>
            </w:r>
            <w:hyperlink r:id="rId24">
              <w:r>
                <w:rPr>
                  <w:color w:val="0000FF"/>
                </w:rPr>
                <w:t>N 239-п</w:t>
              </w:r>
            </w:hyperlink>
            <w:r>
              <w:rPr>
                <w:color w:val="392C69"/>
              </w:rPr>
              <w:t xml:space="preserve">, от 14.08.2024 </w:t>
            </w:r>
            <w:hyperlink r:id="rId25">
              <w:r>
                <w:rPr>
                  <w:color w:val="0000FF"/>
                </w:rPr>
                <w:t>N 539-п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</w:tr>
    </w:tbl>
    <w:p w:rsidR="002E6BE8" w:rsidRDefault="002E6BE8">
      <w:pPr>
        <w:pStyle w:val="ConsPlusNormal"/>
        <w:jc w:val="both"/>
      </w:pPr>
    </w:p>
    <w:p w:rsidR="002E6BE8" w:rsidRDefault="002E6BE8">
      <w:pPr>
        <w:pStyle w:val="ConsPlusTitle"/>
        <w:jc w:val="center"/>
        <w:outlineLvl w:val="1"/>
      </w:pPr>
      <w:r>
        <w:t>I. Общие положения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 xml:space="preserve">1.1. Настоящий Порядок определяет цели, условия и порядок предоставления субсидии из бюджета Пермского края социально ориентированным некоммерческим организациям, не являющимся государственными (муниципальными) учреждениями, зарегистрированным и осуществляющим свою деятельность на территории Пермского края,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в рамках комплекса процессных мероприятий "Содействие в развитии некоммерческого сектора" государственной </w:t>
      </w:r>
      <w:hyperlink r:id="rId26">
        <w:r>
          <w:rPr>
            <w:color w:val="0000FF"/>
          </w:rPr>
          <w:t>программы</w:t>
        </w:r>
      </w:hyperlink>
      <w:r>
        <w:t xml:space="preserve"> Пермского края "Общество и власть", утвержденной постановлением Правительства Пермского края от 03 октября 2013 г. N 1326-п (далее соответственно - некоммерческая организация, субсидия), порядок отбора некоммерческих организаций, а также порядок предоставления отчетности, осуществления контроля (мониторинга) и возврата субсидии.</w:t>
      </w:r>
    </w:p>
    <w:p w:rsidR="002E6BE8" w:rsidRDefault="002E6BE8">
      <w:pPr>
        <w:pStyle w:val="ConsPlusNormal"/>
        <w:jc w:val="both"/>
      </w:pPr>
      <w:r>
        <w:t xml:space="preserve">(в ред. Постановлений Правительства Пермского края от 01.06.2022 </w:t>
      </w:r>
      <w:hyperlink r:id="rId27">
        <w:r>
          <w:rPr>
            <w:color w:val="0000FF"/>
          </w:rPr>
          <w:t>N 458-п</w:t>
        </w:r>
      </w:hyperlink>
      <w:r>
        <w:t xml:space="preserve">, от 13.02.2024 </w:t>
      </w:r>
      <w:hyperlink r:id="rId28">
        <w:r>
          <w:rPr>
            <w:color w:val="0000FF"/>
          </w:rPr>
          <w:t>N 93-п</w:t>
        </w:r>
      </w:hyperlink>
      <w:r>
        <w:t>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>1.2. В настоящем Порядке к участникам специальной военной операции относятся: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29">
        <w:r>
          <w:rPr>
            <w:color w:val="0000FF"/>
          </w:rPr>
          <w:t>пункте 6 статьи 1</w:t>
        </w:r>
      </w:hyperlink>
      <w:r>
        <w:t xml:space="preserve"> Федерального закона от 31 мая 1996 г.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Иные понятия, используемые в настоящем Порядке, применяются в значениях, предусмотренных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12 января 1995 г. N 5-ФЗ "О ветеранах",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от 28 декабря 2013 г. N 400-ФЗ "О страховых пенсиях", </w:t>
      </w:r>
      <w:hyperlink r:id="rId33">
        <w:r>
          <w:rPr>
            <w:color w:val="0000FF"/>
          </w:rPr>
          <w:t>Законом</w:t>
        </w:r>
      </w:hyperlink>
      <w:r>
        <w:t xml:space="preserve"> Пермского края от 12 сентября 2011 г. N 806-ПК "О мерах социальной поддержки детей защитников Отечества, погибших в годы Великой Отечественной войны", </w:t>
      </w:r>
      <w:hyperlink r:id="rId34">
        <w:r>
          <w:rPr>
            <w:color w:val="0000FF"/>
          </w:rPr>
          <w:t>Законом</w:t>
        </w:r>
      </w:hyperlink>
      <w:r>
        <w:t xml:space="preserve"> Пермского края от 07 марта 2013 г. N 174-ПК "О государственной поддержке социально ориентированных некоммерческих организаций в Пермском крае".</w:t>
      </w:r>
    </w:p>
    <w:p w:rsidR="002E6BE8" w:rsidRDefault="002E6BE8">
      <w:pPr>
        <w:pStyle w:val="ConsPlusNormal"/>
        <w:jc w:val="both"/>
      </w:pPr>
      <w:r>
        <w:t xml:space="preserve">(п. 1.2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14.08.2024 N 539-п)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" w:name="P66"/>
      <w:bookmarkEnd w:id="1"/>
      <w:r>
        <w:t>1.3. Целями предоставления субсидии некоммерческим организациям являются: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1.3.1. защита прав, законных интересов пенсионеров; ветеранов Великой Отечественной войны; ветеранов труда; детей защитников Отечества, погибших в годы Великой Отечественной войны; бывших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войны;</w:t>
      </w:r>
    </w:p>
    <w:p w:rsidR="002E6BE8" w:rsidRDefault="002E6BE8">
      <w:pPr>
        <w:pStyle w:val="ConsPlusNormal"/>
        <w:jc w:val="both"/>
      </w:pPr>
      <w:r>
        <w:t xml:space="preserve">(п. 1.3.1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>1.3.2. оказание поддержки семьям, женщинам и их несовершеннолетним детям, проживающим на территории Пермского края;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1.3.3. защита прав ребенка, укрепление авторитета роли семьи, упрочение социального статуса детства в обществе;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1.3.4. создание условий для всестороннего развития и реализации потенциала молодежи;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1.3.5. защита прав и законных интересов ветеранов боевых действий;</w:t>
      </w:r>
    </w:p>
    <w:p w:rsidR="002E6BE8" w:rsidRDefault="002E6BE8">
      <w:pPr>
        <w:pStyle w:val="ConsPlusNormal"/>
        <w:jc w:val="both"/>
      </w:pPr>
      <w:r>
        <w:t xml:space="preserve">(п. 1.3.5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26.05.2023 N 382-п)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1.3.6. защита прав, законных интересов участников специальной военной операции;</w:t>
      </w:r>
    </w:p>
    <w:p w:rsidR="002E6BE8" w:rsidRDefault="002E6BE8">
      <w:pPr>
        <w:pStyle w:val="ConsPlusNormal"/>
        <w:jc w:val="both"/>
      </w:pPr>
      <w:r>
        <w:t xml:space="preserve">(п. 1.3.6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28.11.2023 N 936-п)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1.3.7. создание условий для поиска пропавших людей в Пермском крае;</w:t>
      </w:r>
    </w:p>
    <w:p w:rsidR="002E6BE8" w:rsidRDefault="002E6BE8">
      <w:pPr>
        <w:pStyle w:val="ConsPlusNormal"/>
        <w:jc w:val="both"/>
      </w:pPr>
      <w:r>
        <w:t xml:space="preserve">(п. 1.3.7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27.04.2024 N 239-п)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1.3.8. оказание поддержки участникам специальной военной операции, а также членам их семей.</w:t>
      </w:r>
    </w:p>
    <w:p w:rsidR="002E6BE8" w:rsidRDefault="002E6BE8">
      <w:pPr>
        <w:pStyle w:val="ConsPlusNormal"/>
        <w:jc w:val="both"/>
      </w:pPr>
      <w:r>
        <w:t xml:space="preserve">(п. 1.3.8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14.08.2024 N 539-п)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1.4. Главным распорядителем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соответствующий финансовый год и плановый период, является Администрация губернатора Пермского края (далее - Администрация).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1.5. Субсидия предоставляется некоммерческим организациям на безвозмездной и безвозвратной основе в пределах бюджетных ассигнований, предусмотренных в бюджете Пермского края на соответствующий финансовый год,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по результатам отбора заявок на предоставление субсидии (далее - отбор), проводимого в соответствии с </w:t>
      </w:r>
      <w:hyperlink w:anchor="P85">
        <w:r>
          <w:rPr>
            <w:color w:val="0000FF"/>
          </w:rPr>
          <w:t>разделом II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1.6. 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в порядке, установленном Министерством финансов Российской Федерации.</w:t>
      </w:r>
    </w:p>
    <w:p w:rsidR="002E6BE8" w:rsidRDefault="002E6BE8">
      <w:pPr>
        <w:pStyle w:val="ConsPlusNormal"/>
        <w:jc w:val="both"/>
      </w:pPr>
      <w:r>
        <w:t xml:space="preserve">(в ред. Постановлений Правительства Пермского края от 24.11.2022 </w:t>
      </w:r>
      <w:hyperlink r:id="rId41">
        <w:r>
          <w:rPr>
            <w:color w:val="0000FF"/>
          </w:rPr>
          <w:t>N 985-п</w:t>
        </w:r>
      </w:hyperlink>
      <w:r>
        <w:t xml:space="preserve">, от 13.02.2024 </w:t>
      </w:r>
      <w:hyperlink r:id="rId42">
        <w:r>
          <w:rPr>
            <w:color w:val="0000FF"/>
          </w:rPr>
          <w:t>N 93-п</w:t>
        </w:r>
      </w:hyperlink>
      <w:r>
        <w:t>)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Title"/>
        <w:jc w:val="center"/>
        <w:outlineLvl w:val="1"/>
      </w:pPr>
      <w:bookmarkStart w:id="2" w:name="P85"/>
      <w:bookmarkEnd w:id="2"/>
      <w:r>
        <w:t>II. Порядок проведения отбора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>2.1. Способом проведения отбора является запрос предложений, который проводится на основании заявок, направленных некоммерческими организациями - участниками отбора (далее - участник отбора)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2.2. Уполномоченным органом на организацию и проведение отбора является Администрация.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 Администрация ежегодно, до 15 декабря года, предшествующего году предоставления субсидии, размещает на едином портале и официальном сайте Администрации в информационно-телекоммуникационной сети "Интернет" по адресу: </w:t>
      </w:r>
      <w:hyperlink r:id="rId43">
        <w:r>
          <w:rPr>
            <w:color w:val="0000FF"/>
          </w:rPr>
          <w:t>https://admin.permkrai.ru</w:t>
        </w:r>
      </w:hyperlink>
      <w:r>
        <w:t xml:space="preserve"> (далее - официальный сайт Администрации) объявление о проведении отбора, в котором указываются: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3" w:name="P90"/>
      <w:bookmarkEnd w:id="3"/>
      <w:r>
        <w:t xml:space="preserve">2.3.1. дата окончания подачи заявок на предоставление из бюджета Пермского края субсидии </w:t>
      </w:r>
      <w:r>
        <w:lastRenderedPageBreak/>
        <w:t>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 (далее - заявка), участниками отбора, которая не может быть ранее 10-го календарного дня, следующего за днем размещения объявления о проведении отбора;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2.3.2. наименование, место нахождения, почтовый адрес, адрес электронный почты Администрации;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2.3.3. результаты предоставления субсидии в соответствии с </w:t>
      </w:r>
      <w:hyperlink w:anchor="P228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2.3.4. требования к участникам отбора (в соответствии с </w:t>
      </w:r>
      <w:hyperlink w:anchor="P108">
        <w:r>
          <w:rPr>
            <w:color w:val="0000FF"/>
          </w:rPr>
          <w:t>пунктом 2.4</w:t>
        </w:r>
      </w:hyperlink>
      <w:r>
        <w:t xml:space="preserve"> настоящего Порядка) и перечень документов, представляемых участниками отбора для подтверждения их соответствия указанным требованиям;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2.3.5. порядок подачи заявок участниками отбора и требования, предъявляемые к форме и содержанию заявок, подаваемых участниками отбора (в соответствии с </w:t>
      </w:r>
      <w:hyperlink w:anchor="P129">
        <w:r>
          <w:rPr>
            <w:color w:val="0000FF"/>
          </w:rPr>
          <w:t>пунктами 2.5</w:t>
        </w:r>
      </w:hyperlink>
      <w:r>
        <w:t>-</w:t>
      </w:r>
      <w:hyperlink w:anchor="P152">
        <w:r>
          <w:rPr>
            <w:color w:val="0000FF"/>
          </w:rPr>
          <w:t>2.8</w:t>
        </w:r>
      </w:hyperlink>
      <w:r>
        <w:t xml:space="preserve"> настоящего Порядка);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2.3.6. порядок отзыва заявок участников отбора, порядок возврата заявок участников отбора, определяющий в том числе основания для возврата заявок участников отбора, порядок внесения изменений в заявки (в соответствии с </w:t>
      </w:r>
      <w:hyperlink w:anchor="P153">
        <w:r>
          <w:rPr>
            <w:color w:val="0000FF"/>
          </w:rPr>
          <w:t>пунктами 2.9</w:t>
        </w:r>
      </w:hyperlink>
      <w:r>
        <w:t xml:space="preserve">, </w:t>
      </w:r>
      <w:hyperlink w:anchor="P155">
        <w:r>
          <w:rPr>
            <w:color w:val="0000FF"/>
          </w:rPr>
          <w:t>2.10</w:t>
        </w:r>
      </w:hyperlink>
      <w:r>
        <w:t xml:space="preserve"> настоящего Порядка);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2.3.7. правила рассмотрения и оценки заявок участников отбора (в соответствии с </w:t>
      </w:r>
      <w:hyperlink w:anchor="P159">
        <w:r>
          <w:rPr>
            <w:color w:val="0000FF"/>
          </w:rPr>
          <w:t>пунктами 2.12</w:t>
        </w:r>
      </w:hyperlink>
      <w:r>
        <w:t>-</w:t>
      </w:r>
      <w:hyperlink w:anchor="P193">
        <w:r>
          <w:rPr>
            <w:color w:val="0000FF"/>
          </w:rPr>
          <w:t>2.25</w:t>
        </w:r>
      </w:hyperlink>
      <w:r>
        <w:t xml:space="preserve"> настоящего Порядка);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2.3.8. порядок предоставления участникам отбора разъяснений положений объявления о проведении отбора, даты начала и окончания срока такого предоставления (в соответствии с </w:t>
      </w:r>
      <w:hyperlink w:anchor="P156">
        <w:r>
          <w:rPr>
            <w:color w:val="0000FF"/>
          </w:rPr>
          <w:t>пунктом 2.11</w:t>
        </w:r>
      </w:hyperlink>
      <w:r>
        <w:t xml:space="preserve"> настоящего Порядка);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2.3.9. срок, в течение которого некоммерческая организация - победитель отбора (далее - получатель субсидии) должна подписать соглашение о предоставлении субсидии (далее - Соглашение), и условия признания получателя субсидии уклонившимся от заключения Соглашения (в соответствии с </w:t>
      </w:r>
      <w:hyperlink w:anchor="P258">
        <w:r>
          <w:rPr>
            <w:color w:val="0000FF"/>
          </w:rPr>
          <w:t>пунктом 3.5</w:t>
        </w:r>
      </w:hyperlink>
      <w:r>
        <w:t xml:space="preserve"> настоящего Порядка);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2.3.10. даты размещения результатов отбора на едином портале, а также на официальном сайте Администрации (не позднее 14-го календарного дня, следующего за днем определения получателя субсидии);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2.3.11. объем распределяемой субсидии в рамках отбора, порядок расчета размера субсидии, правила распределения субсидии по результатам отбора.</w:t>
      </w:r>
    </w:p>
    <w:p w:rsidR="002E6BE8" w:rsidRDefault="002E6BE8">
      <w:pPr>
        <w:pStyle w:val="ConsPlusNormal"/>
        <w:jc w:val="both"/>
      </w:pPr>
      <w:r>
        <w:t xml:space="preserve">(п. 2.3.11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2.3(1). Администрация вправе провести дополнительный отбор некоммерческих организаций в текущем финансовом году (далее - дополнительный отбор) при увеличении бюджетных ассигнований в бюджете Пермского края на соответствующий финансовый год и лимитов бюджетных обязательств, доведенных Администрации в сводной бюджетной росписи бюджета Пермского края на соответствующий год, на цели, предусмотренные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Порядка. При проведении дополнительного отбора некоммерческая организация может заявиться на цели, предусмотренные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повторно.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Администрация вправе провести дополнительный отбор некоммерческих организаций по направлению, в котором отбор признан несостоявшимся в соответствии с условием, указанным в </w:t>
      </w:r>
      <w:hyperlink w:anchor="P198">
        <w:r>
          <w:rPr>
            <w:color w:val="0000FF"/>
          </w:rPr>
          <w:t>абзаце шестом пункта 2.25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2E6BE8" w:rsidRDefault="002E6BE8">
      <w:pPr>
        <w:pStyle w:val="ConsPlusNormal"/>
        <w:jc w:val="both"/>
      </w:pPr>
      <w:r>
        <w:t xml:space="preserve">(п. 2.3(1)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4" w:name="P108"/>
      <w:bookmarkEnd w:id="4"/>
      <w:r>
        <w:t>2.4. К участникам отбора устанавливаются следующие требования: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5" w:name="P109"/>
      <w:bookmarkEnd w:id="5"/>
      <w:r>
        <w:t>2.4.1. на дату, не более чем на 1 месяц предшествующую дате подачи заявки: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2.4.1.1. у участника отбора на едином налоговом счете отсутствует или не превышает размер, определенный </w:t>
      </w:r>
      <w:hyperlink r:id="rId50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2E6BE8" w:rsidRDefault="002E6BE8">
      <w:pPr>
        <w:pStyle w:val="ConsPlusNormal"/>
        <w:jc w:val="both"/>
      </w:pPr>
      <w:r>
        <w:t xml:space="preserve">(п. 2.4.1.1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2.4.1.2. должна отсутствовать просроченная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Пермским краем;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2.4.1.3. участник отбора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должна быть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2.4.1.4. участник отбора не должен получать средства из бюджета Пермского края в соответствии с иными правовыми актами на цели, предусмотренные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2.4.1.5. участник отбора не должен являться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2E6BE8" w:rsidRDefault="002E6BE8">
      <w:pPr>
        <w:pStyle w:val="ConsPlusNormal"/>
        <w:jc w:val="both"/>
      </w:pPr>
      <w:r>
        <w:t xml:space="preserve">(п. 2.4.1.5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2.4.1.6.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2.4.1.7.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2E6BE8" w:rsidRDefault="002E6BE8">
      <w:pPr>
        <w:pStyle w:val="ConsPlusNormal"/>
        <w:jc w:val="both"/>
      </w:pPr>
      <w:r>
        <w:t xml:space="preserve">(п. 2.4.1.7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2.4.1.8. участник отбора не находится в составляемых в рамках реализации полномочий, предусмотренных </w:t>
      </w:r>
      <w:hyperlink r:id="rId54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</w:t>
      </w:r>
      <w:r>
        <w:lastRenderedPageBreak/>
        <w:t>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2E6BE8" w:rsidRDefault="002E6BE8">
      <w:pPr>
        <w:pStyle w:val="ConsPlusNormal"/>
        <w:jc w:val="both"/>
      </w:pPr>
      <w:r>
        <w:t xml:space="preserve">(п. 2.4.1.8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2.4.1.9. участник отбора не является иностранным агентом в соответствии с Федеральным </w:t>
      </w:r>
      <w:hyperlink r:id="rId56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влиянием";</w:t>
      </w:r>
    </w:p>
    <w:p w:rsidR="002E6BE8" w:rsidRDefault="002E6BE8">
      <w:pPr>
        <w:pStyle w:val="ConsPlusNormal"/>
        <w:jc w:val="both"/>
      </w:pPr>
      <w:r>
        <w:t xml:space="preserve">(п. 2.4.1.9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2.4.2. участник отбора осуществляет деятельность на территории Пермского края в качестве юридического лица;</w:t>
      </w:r>
    </w:p>
    <w:p w:rsidR="002E6BE8" w:rsidRDefault="002E6BE8">
      <w:pPr>
        <w:pStyle w:val="ConsPlusNormal"/>
        <w:jc w:val="both"/>
      </w:pPr>
      <w:r>
        <w:t xml:space="preserve">(п. 2.4.2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2.4.3. основная деятельность участника отбора в соответствии с учредительными документами соответствует целям, предусмотренным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6" w:name="P128"/>
      <w:bookmarkEnd w:id="6"/>
      <w:r>
        <w:t xml:space="preserve">2.4.4. участник отбора должен иметь опыт ведения деятельности, соответствующей целям, предусмотренным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7" w:name="P129"/>
      <w:bookmarkEnd w:id="7"/>
      <w:r>
        <w:t xml:space="preserve">2.5. Для участия в отборе в течение срока, предусмотренного для подачи (приема) заявок, установленного в соответствии с </w:t>
      </w:r>
      <w:hyperlink w:anchor="P90">
        <w:r>
          <w:rPr>
            <w:color w:val="0000FF"/>
          </w:rPr>
          <w:t>пунктом 2.3.1</w:t>
        </w:r>
      </w:hyperlink>
      <w:r>
        <w:t xml:space="preserve"> настоящего Порядка, участники отбора представляют в Администрацию на бумажном носителе </w:t>
      </w:r>
      <w:hyperlink w:anchor="P405">
        <w:r>
          <w:rPr>
            <w:color w:val="0000FF"/>
          </w:rPr>
          <w:t>заявку</w:t>
        </w:r>
      </w:hyperlink>
      <w:r>
        <w:t xml:space="preserve"> по форме согласно приложению 1 к настоящему Порядку с приложением: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8" w:name="P130"/>
      <w:bookmarkEnd w:id="8"/>
      <w:r>
        <w:t>2.5.1. копии устава участника отбора;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9" w:name="P131"/>
      <w:bookmarkEnd w:id="9"/>
      <w:r>
        <w:t xml:space="preserve">2.5.2. документа, подтверждающего у участника отбора на едином налоговом счете отсутствие или непревышение размера, определенного </w:t>
      </w:r>
      <w:hyperlink r:id="rId59">
        <w:r>
          <w:rPr>
            <w:color w:val="0000FF"/>
          </w:rPr>
          <w:t>пунктом 3 статьи 47</w:t>
        </w:r>
      </w:hyperlink>
      <w: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 на дату, не более чем на 1 месяц предшествующую дате подачи заявки;</w:t>
      </w:r>
    </w:p>
    <w:p w:rsidR="002E6BE8" w:rsidRDefault="002E6BE8">
      <w:pPr>
        <w:pStyle w:val="ConsPlusNormal"/>
        <w:jc w:val="both"/>
      </w:pPr>
      <w:r>
        <w:t xml:space="preserve">(п. 2.5.2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0" w:name="P133"/>
      <w:bookmarkEnd w:id="10"/>
      <w:r>
        <w:t>2.5.3. выписки из Единого государственного реестра юридических лиц или сведений о юридическом лице, полученных с официального сайта Федеральной налоговой службы в информационно-телекоммуникационной сети "Интернет" не ранее чем за 1 месяц до даты подачи заявки;</w:t>
      </w:r>
    </w:p>
    <w:p w:rsidR="002E6BE8" w:rsidRDefault="002E6BE8">
      <w:pPr>
        <w:pStyle w:val="ConsPlusNormal"/>
        <w:jc w:val="both"/>
      </w:pPr>
      <w:r>
        <w:t xml:space="preserve">(п. 2.5.3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1" w:name="P135"/>
      <w:bookmarkEnd w:id="11"/>
      <w:r>
        <w:t xml:space="preserve">2.5.4. справки, подтверждающей соответствие участника отбора требованиям, установленным </w:t>
      </w:r>
      <w:hyperlink w:anchor="P109">
        <w:r>
          <w:rPr>
            <w:color w:val="0000FF"/>
          </w:rPr>
          <w:t>пунктами 2.4.1</w:t>
        </w:r>
      </w:hyperlink>
      <w:r>
        <w:t xml:space="preserve"> - </w:t>
      </w:r>
      <w:hyperlink w:anchor="P128">
        <w:r>
          <w:rPr>
            <w:color w:val="0000FF"/>
          </w:rPr>
          <w:t>2.4.4</w:t>
        </w:r>
      </w:hyperlink>
      <w:r>
        <w:t xml:space="preserve"> настоящего Порядка, на дату, не более чем на 1 месяц предшествующую дате подачи заявки, подписанной руководителем или уполномоченным лицом (с представлением документов, подтверждающих полномочия указанного лица);</w:t>
      </w:r>
    </w:p>
    <w:p w:rsidR="002E6BE8" w:rsidRDefault="002E6BE8">
      <w:pPr>
        <w:pStyle w:val="ConsPlusNormal"/>
        <w:jc w:val="both"/>
      </w:pPr>
      <w:r>
        <w:t xml:space="preserve">(в ред. Постановлений Правительства Пермского края от 01.06.2022 </w:t>
      </w:r>
      <w:hyperlink r:id="rId62">
        <w:r>
          <w:rPr>
            <w:color w:val="0000FF"/>
          </w:rPr>
          <w:t>N 458-п</w:t>
        </w:r>
      </w:hyperlink>
      <w:r>
        <w:t xml:space="preserve">, от 26.05.2023 </w:t>
      </w:r>
      <w:hyperlink r:id="rId63">
        <w:r>
          <w:rPr>
            <w:color w:val="0000FF"/>
          </w:rPr>
          <w:t>N 382-п</w:t>
        </w:r>
      </w:hyperlink>
      <w:r>
        <w:t xml:space="preserve">, от 13.02.2024 </w:t>
      </w:r>
      <w:hyperlink r:id="rId64">
        <w:r>
          <w:rPr>
            <w:color w:val="0000FF"/>
          </w:rPr>
          <w:t>N 93-п</w:t>
        </w:r>
      </w:hyperlink>
      <w:r>
        <w:t>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2" w:name="P137"/>
      <w:bookmarkEnd w:id="12"/>
      <w:r>
        <w:t xml:space="preserve">2.5.5. сметы расходов на осуществление уставной деятельности, соответствующей целям, предусмотренным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в соответствии с перечнем расходов, предусмотренным </w:t>
      </w:r>
      <w:hyperlink w:anchor="P230">
        <w:r>
          <w:rPr>
            <w:color w:val="0000FF"/>
          </w:rPr>
          <w:t>пунктом 3.3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2.5.6. копий документов, подтверждающих наличие у участника отбора опыта ведения деятельности, соответствующей целям, предусмотренным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в том числе документов, свидетельствующих о достижении значений критериев отбора;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3" w:name="P139"/>
      <w:bookmarkEnd w:id="13"/>
      <w:r>
        <w:t xml:space="preserve">2.5.7. утратил силу. - </w:t>
      </w:r>
      <w:hyperlink r:id="rId6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01.06.2022 N 458-п;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 xml:space="preserve">2.5.8. участниками отбора могут быть представлены иные документы, подтверждающие сведения, содержащиеся в заявке, в том числе документы, позволяющие оценить участника отбора по критериям отбора </w:t>
      </w:r>
      <w:hyperlink w:anchor="P521">
        <w:r>
          <w:rPr>
            <w:color w:val="0000FF"/>
          </w:rPr>
          <w:t>3</w:t>
        </w:r>
      </w:hyperlink>
      <w:r>
        <w:t>-</w:t>
      </w:r>
      <w:hyperlink w:anchor="P557">
        <w:r>
          <w:rPr>
            <w:color w:val="0000FF"/>
          </w:rPr>
          <w:t>7</w:t>
        </w:r>
      </w:hyperlink>
      <w:r>
        <w:t>, установленным в приложении 2 к настоящему Порядку;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4" w:name="P141"/>
      <w:bookmarkEnd w:id="14"/>
      <w:r>
        <w:t xml:space="preserve">2.5.9. справки о том, что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(в случае непредставления такого документа Администрация самостоятельно обращается для проверки соответствующей информации к указанному перечню, размещенному в информационно-телекоммуникационной сети "Интернет" в соответствии с </w:t>
      </w:r>
      <w:hyperlink r:id="rId66">
        <w:r>
          <w:rPr>
            <w:color w:val="0000FF"/>
          </w:rPr>
          <w:t>пунктом 20</w:t>
        </w:r>
      </w:hyperlink>
      <w:r>
        <w:t xml:space="preserve"> Правил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других юридических лиц, а также физических лиц, утвержденных постановлением Правительства Российской Федерации от 06 августа 2015 г. N 804);</w:t>
      </w:r>
    </w:p>
    <w:p w:rsidR="002E6BE8" w:rsidRDefault="002E6BE8">
      <w:pPr>
        <w:pStyle w:val="ConsPlusNormal"/>
        <w:jc w:val="both"/>
      </w:pPr>
      <w:r>
        <w:t xml:space="preserve">(п. 2.5.9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2.5.10. справки о том, что участник отбора не находится в составляемых в рамках реализации полномочий, предусмотренных </w:t>
      </w:r>
      <w:hyperlink r:id="rId68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(в случае непредставления такого документа Администрация самостоятельно обращается для проверки соответствующей информации к перечню организаций и физических лиц, связанных с террористическими организациями и террористами или с распространением оружия массового уничтожения, размещенному в информационно-телекоммуникационной сети "Интернет" в соответствии с </w:t>
      </w:r>
      <w:hyperlink r:id="rId69">
        <w:r>
          <w:rPr>
            <w:color w:val="0000FF"/>
          </w:rPr>
          <w:t>абзацем вторым пункта 2 статьи 6</w:t>
        </w:r>
      </w:hyperlink>
      <w:r>
        <w:t xml:space="preserve"> Федерального закона от 07 августа 2001 г. N 115-ФЗ "О противодействии легализации (отмыванию) доходов, полученных преступным путем, и финансированию терроризма");</w:t>
      </w:r>
    </w:p>
    <w:p w:rsidR="002E6BE8" w:rsidRDefault="002E6BE8">
      <w:pPr>
        <w:pStyle w:val="ConsPlusNormal"/>
        <w:jc w:val="both"/>
      </w:pPr>
      <w:r>
        <w:t xml:space="preserve">(п. 2.5.10 введен </w:t>
      </w:r>
      <w:hyperlink r:id="rId7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5" w:name="P145"/>
      <w:bookmarkEnd w:id="15"/>
      <w:r>
        <w:t xml:space="preserve">2.5.11. справки о том, что участник отбора не является иностранным агентом в соответствии с Федеральным </w:t>
      </w:r>
      <w:hyperlink r:id="rId71">
        <w:r>
          <w:rPr>
            <w:color w:val="0000FF"/>
          </w:rPr>
          <w:t>законом</w:t>
        </w:r>
      </w:hyperlink>
      <w:r>
        <w:t xml:space="preserve"> от 14 июля 2022 г. N 255-ФЗ "О контроле за деятельностью лиц, находящихся под иностранным влиянием" (в случае непредставления такого документа Администрация самостоятельно обращается для проверки соответствующей информации к реестру иностранных агентов, размещенному в информационно-телекоммуникационной сети "Интернет" в порядке, установленном </w:t>
      </w:r>
      <w:hyperlink r:id="rId72">
        <w:r>
          <w:rPr>
            <w:color w:val="0000FF"/>
          </w:rPr>
          <w:t>частью 4 статьи 5</w:t>
        </w:r>
      </w:hyperlink>
      <w:r>
        <w:t xml:space="preserve"> Федерального закона от 14 июля 2022 г. N 255-ФЗ "О контроле за деятельностью лиц, находящихся под иностранным влиянием").</w:t>
      </w:r>
    </w:p>
    <w:p w:rsidR="002E6BE8" w:rsidRDefault="002E6BE8">
      <w:pPr>
        <w:pStyle w:val="ConsPlusNormal"/>
        <w:jc w:val="both"/>
      </w:pPr>
      <w:r>
        <w:t xml:space="preserve">(п. 2.5.11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2.6. Заявка и прилагаемые к ней документы должны быть: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2.6.1. 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2.6.2. пронумерованы и прошиты, с обратной стороны заверены печатью (при наличии), подписаны руководителем участника отбора либо его представителем (с приложением документов, подтверждающих его полномочия в соответствии с законодательством);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2.6.3. представлены в Администрацию лично или почтовым отправлением на бумажном носителе в одном экземпляре с сопроводительным письмом.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2.7. Заявка и смета расходов, указанная в </w:t>
      </w:r>
      <w:hyperlink w:anchor="P137">
        <w:r>
          <w:rPr>
            <w:color w:val="0000FF"/>
          </w:rPr>
          <w:t>пункте 2.5.5</w:t>
        </w:r>
      </w:hyperlink>
      <w:r>
        <w:t xml:space="preserve"> настоящего Порядка, представляются на бумажном носителе и в электронном виде.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6" w:name="P152"/>
      <w:bookmarkEnd w:id="16"/>
      <w:r>
        <w:t>2.8. Один участник отбора в рамках отбора подает не более одной заявки.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7" w:name="P153"/>
      <w:bookmarkEnd w:id="17"/>
      <w:r>
        <w:t xml:space="preserve">2.9. Заявка может быть отозвана, в нее могут быть внесены изменения до окончания срока </w:t>
      </w:r>
      <w:r>
        <w:lastRenderedPageBreak/>
        <w:t>приема заявок путем направления представившим их участником отбора письменного уведомления в Администрацию.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В случае отзыва участником отбора заявки в установленном порядке заявка и прилагаемые к ней документы подлежат возврату в течение двух рабочих дней со дня поступления письменного уведомления об отзыве, оформленного на официальном бланке участника отбора, о чем Администрация делает соответствующую запись в журнале регистрации заявок на предоставление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8" w:name="P155"/>
      <w:bookmarkEnd w:id="18"/>
      <w:r>
        <w:t>2.10. В случае необходимости внесения изменений в заявку участник отбора направляет уведомление, оформленное на официальном бланке участника отбора, с обязательным пояснением: "Внесение изменений в заявку на предоставление из бюджета Пермского края субсидии некоммерческой организации, не являющейся государственным (муниципальным) учреждением,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края". В уведомлении приводится перечень изменений, вносимых в заявку. К уведомлению прилагаются документы, подтверждающие вносимые изменения (при необходимости). Изменения к заявке, представленные в установленном порядке, становятся ее неотъемлемой частью. Внесение изменений в заявку допускается один раз.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19" w:name="P156"/>
      <w:bookmarkEnd w:id="19"/>
      <w:r>
        <w:t>2.11. Участник отбора вправе направить в Администрацию обращение в свободной письменной форме о разъяснении положений объявления о проведении отбора начиная с даты размещения объявления о проведении отбора на официальном сайте Администрации и едином портале и не позднее чем за 5 календарных дней до даты окончания подачи (приема) заявок, указанной в объявлении о проведении отбора. Указанное обращение должно содержать информацию об адресе электронной почты участника отбора.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Администрация в течение 3 календарных дней с даты поступления обращения дает разъяснения положений объявления о проведении отбора путем направления участнику отбора письменного ответа на адрес электронной почты, указанный в обращении.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0" w:name="P159"/>
      <w:bookmarkEnd w:id="20"/>
      <w:r>
        <w:t>2.12. Администрация с даты начала приема заявок, указанной в объявлении о проведении отбора, осуществляет прием заявок, регистрирует их в день поступления в журнале регистрации заявок на предоставление субсидии с указанием регистрационного номера заявки, даты и времени ее поступления.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1" w:name="P160"/>
      <w:bookmarkEnd w:id="21"/>
      <w:r>
        <w:t xml:space="preserve">2.13. Администрация в день регистрации заявок рассматривает представленные участником отбора заявку и прилагаемые к ней документы на предмет их соответствия перечню, формам, требованиям, установленным в </w:t>
      </w:r>
      <w:hyperlink w:anchor="P129">
        <w:r>
          <w:rPr>
            <w:color w:val="0000FF"/>
          </w:rPr>
          <w:t>пунктах 2.5</w:t>
        </w:r>
      </w:hyperlink>
      <w:r>
        <w:t xml:space="preserve"> - </w:t>
      </w:r>
      <w:hyperlink w:anchor="P152">
        <w:r>
          <w:rPr>
            <w:color w:val="0000FF"/>
          </w:rPr>
          <w:t>2.8</w:t>
        </w:r>
      </w:hyperlink>
      <w:r>
        <w:t xml:space="preserve"> настоящего Порядка, достоверности представленной в них информации, а также проверяет организацию на соответствие требованиям, установленным </w:t>
      </w:r>
      <w:hyperlink w:anchor="P109">
        <w:r>
          <w:rPr>
            <w:color w:val="0000FF"/>
          </w:rPr>
          <w:t>пунктом 2.4.1</w:t>
        </w:r>
      </w:hyperlink>
      <w:r>
        <w:t xml:space="preserve"> настоящего Порядка, путем сопоставления представленных документов с информацией, содержащейся в документах, полученных в рамках межведомственного взаимодействия и (или) размещенной на официальных сайтах соответствующих органов власти в информационно-телекоммуникационной сети "Интернет", подтверждающей или опровергающей проверяемые документы.</w:t>
      </w:r>
    </w:p>
    <w:p w:rsidR="002E6BE8" w:rsidRDefault="002E6BE8">
      <w:pPr>
        <w:pStyle w:val="ConsPlusNormal"/>
        <w:jc w:val="both"/>
      </w:pPr>
      <w:r>
        <w:t xml:space="preserve">(п. 2.13 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27.04.2024 N 239-п)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2.14. В случае непредставления участником отбора документов, предусмотренных </w:t>
      </w:r>
      <w:hyperlink w:anchor="P130">
        <w:r>
          <w:rPr>
            <w:color w:val="0000FF"/>
          </w:rPr>
          <w:t>пунктами 2.5.1</w:t>
        </w:r>
      </w:hyperlink>
      <w:r>
        <w:t xml:space="preserve">, </w:t>
      </w:r>
      <w:hyperlink w:anchor="P135">
        <w:r>
          <w:rPr>
            <w:color w:val="0000FF"/>
          </w:rPr>
          <w:t>2.5.4</w:t>
        </w:r>
      </w:hyperlink>
      <w:r>
        <w:t>-</w:t>
      </w:r>
      <w:hyperlink w:anchor="P139">
        <w:r>
          <w:rPr>
            <w:color w:val="0000FF"/>
          </w:rPr>
          <w:t>2.5.7</w:t>
        </w:r>
      </w:hyperlink>
      <w:r>
        <w:t xml:space="preserve"> настоящего Порядка, Администрация в течение одного рабочего дня со дня регистрации заявки возвращает представленные документы в адрес представившего их участника отбора с указанием на отсутствие необходимых документов, делает соответствующую запись в журнале регистрации заявок на предоставление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>После устранения обстоятельств, послуживших основанием для возврата, некоммерческая организация вправе вновь подать заявку и прилагаемые к ней документы в срок, указанный в объявлении о проведении отбора.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Повторно поданная заявка и прилагаемые к ней документы рассматриваются в порядке, аналогичном порядку рассмотрения заявки, поданной впервые.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2.15. В случае непредставления участником отбора по собственной инициативе документов, предусмотренных </w:t>
      </w:r>
      <w:hyperlink w:anchor="P131">
        <w:r>
          <w:rPr>
            <w:color w:val="0000FF"/>
          </w:rPr>
          <w:t>пунктами 2.5.2</w:t>
        </w:r>
      </w:hyperlink>
      <w:r>
        <w:t xml:space="preserve">, </w:t>
      </w:r>
      <w:hyperlink w:anchor="P133">
        <w:r>
          <w:rPr>
            <w:color w:val="0000FF"/>
          </w:rPr>
          <w:t>2.5.3</w:t>
        </w:r>
      </w:hyperlink>
      <w:r>
        <w:t xml:space="preserve">, </w:t>
      </w:r>
      <w:hyperlink w:anchor="P141">
        <w:r>
          <w:rPr>
            <w:color w:val="0000FF"/>
          </w:rPr>
          <w:t>2.5.9</w:t>
        </w:r>
      </w:hyperlink>
      <w:r>
        <w:t xml:space="preserve"> - </w:t>
      </w:r>
      <w:hyperlink w:anchor="P145">
        <w:r>
          <w:rPr>
            <w:color w:val="0000FF"/>
          </w:rPr>
          <w:t>2.5.11</w:t>
        </w:r>
      </w:hyperlink>
      <w:r>
        <w:t xml:space="preserve"> настоящего Порядка, Администрация в течение одного рабочего дня со дня регистрации заявки запрашивает сведения, содержащиеся в указанных документах, у соответствующих органов в порядке межведомственного информационного взаимодействия.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27.04.2024 N 239-п)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2.16. Для проведения отбора Администрацией создается комиссия по отбору (далее - Комиссия).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2.17. Персональный состав и порядок работы Комиссии утверждается распоряжением руководителя Администрации и формируется из числа государственных гражданских служащих Пермского края и членов общественного совета при Министерстве труда и социального развития Пермского края и Агентстве по делам молодежи Пермского края. Комиссия состоит из председателя Комиссии, секретаря комиссии и 4 членов Комиссии. Секретарь Комиссии ведет протокол заседания Комиссии и не принимает участие в рассмотрении, проверке и оценке заявок и прилагаемых к ней документов, представленных участниками отбора.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27.04.2024 N 239-п)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2.18. В течение 2 рабочих дней со дня окончания приема заявок Администрация передает их на рассмотрение Комиссии.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При запросе документов в рамках межведомственного информационного взаимодействия срок направления для рассмотрения в Комиссию представленных участниками отбора заявок увеличивается на срок получения ответа от соответствующих органов.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2.19. Рассмотрение заявок и прилагаемых к ним документов осуществляется Комиссией в два этапа: проверка и оценка заявок.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Общий срок рассмотрения Комиссией заявок не может превышать 5 рабочих дней со дня их поступления от Администрации.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2.20. В течение общего срока рассмотрения заявок Комиссия организует проведение заседания, на котором: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2.20.1. проверяет представленные заявки и прилагаемые к ним документы на предмет их соответствия требованиям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2.20.2. принимает решение о допуске заявок к этапу оценки либо об их отклонении.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2.21. Комиссия принимает решение об отклонении заявок в следующих случаях: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2.21.1. несоответствия участника отбора требованиям, установленным в </w:t>
      </w:r>
      <w:hyperlink w:anchor="P108">
        <w:r>
          <w:rPr>
            <w:color w:val="0000FF"/>
          </w:rPr>
          <w:t>пункте 2.4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2.21.2. несоответствия представленных участником отбора документов требованиям, установленным </w:t>
      </w:r>
      <w:hyperlink w:anchor="P129">
        <w:r>
          <w:rPr>
            <w:color w:val="0000FF"/>
          </w:rPr>
          <w:t>пунктами 2.5</w:t>
        </w:r>
      </w:hyperlink>
      <w:r>
        <w:t>-</w:t>
      </w:r>
      <w:hyperlink w:anchor="P152">
        <w:r>
          <w:rPr>
            <w:color w:val="0000FF"/>
          </w:rPr>
          <w:t>2.8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27.04.2024 N 239-п)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>2.21.3. недостоверности представленной участником отбора информации, в том числе информации о местонахождении и адресе юридического лица;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2.21.4. подачи участником отбора двух и более заявок в рамках одного отбора;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2.21.5. поступления заявки после истечения срока приема заявок, указанного в объявлении о проведении отбора.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2.22. После этапа проверки каждый член Комиссии оценивает допущенные к этапу оценки заявки путем присвоения баллов по </w:t>
      </w:r>
      <w:hyperlink w:anchor="P487">
        <w:r>
          <w:rPr>
            <w:color w:val="0000FF"/>
          </w:rPr>
          <w:t>критериям</w:t>
        </w:r>
      </w:hyperlink>
      <w:r>
        <w:t xml:space="preserve"> отбора, установленным в приложении 2 к настоящему Порядку. Председатель Комиссии суммирует присвоенное членами Комиссии количество баллов по каждой заявке.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Этап оценки заявок Комиссия проводит сразу после этапа проверки на одном заседании.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2.23. Решения Комиссии о допуске заявок к этапу оценки, об отклонении заявок, о присвоении заявкам баллов членами Комиссии по критериям отбора и сумме баллов, присвоенной каждой заявке, допущенной к этапу оценки, оформляются протоколом рассмотрения заявок (далее - протокол), который подписывается председательствующим на заседании, секретарем и всеми присутствующими на заседании членами Комиссии. Протокол оформляет секретарь Комиссии.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Протокол должен содержать следующие сведения: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фамилии, имена, отчества, должности членов Комиссии, присутствующих при рассмотрении заявок;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наименования участников отбора;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решение о допуске заявки к этапу оценки либо отклонении заявки (с указанием причины отклонения);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решение о присвоении баллов по критериям отбора и сумме баллов, присвоенной каждой заявке, допущенной к оценке.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2.24. Протокол оформляется и подписывается в день проведения заседания Комиссии и не позднее одного рабочего дня, следующего за днем подписания, направляется в Администрацию.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2" w:name="P193"/>
      <w:bookmarkEnd w:id="22"/>
      <w:r>
        <w:t xml:space="preserve">2.25. Администрация в течение одного рабочего дня со дня получения протокола формирует рейтинг заявок с учетом выставленных Комиссией баллов (далее - рейтинг заявок) по каждой из целей, предусмотренных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В целях формирования рейтинга заявок каждой заявке присваивается порядковый номер (в порядке уменьшения суммы присвоенных при оценке баллов). Заявкам, набравшим наибольшую сумму баллов по каждой из целей, предусмотренных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присваивается первый номер. В случае равенства общего суммарного количества баллов меньший порядковый номер присваивается заявке, поданной ранее.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чьим заявкам присвоен первый номер по каждой из целей, предусмотренных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В случае если для участия в отборе подана только одна заявка по каждой из целей, предусмотренных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их рассмотрение также осуществляется Комиссией в соответствии с </w:t>
      </w:r>
      <w:hyperlink w:anchor="P160">
        <w:r>
          <w:rPr>
            <w:color w:val="0000FF"/>
          </w:rPr>
          <w:t>пунктами 2.13</w:t>
        </w:r>
      </w:hyperlink>
      <w:r>
        <w:t>-</w:t>
      </w:r>
      <w:hyperlink w:anchor="P193">
        <w:r>
          <w:rPr>
            <w:color w:val="0000FF"/>
          </w:rPr>
          <w:t>2.25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Победителями отбора признаются участники отбора, представившие единственную заявку, по каждой из целей, предусмотренных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при условии соответствия участников отбора и их заявок требованиям, установленным настоящим Порядком.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3" w:name="P198"/>
      <w:bookmarkEnd w:id="23"/>
      <w:r>
        <w:lastRenderedPageBreak/>
        <w:t xml:space="preserve">В случае если для участия в отборе по одной или нескольким целям, предусмотренным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не представлено ни одной заявки, отбор по указанной цели признается несостоявшимся.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4" w:name="P200"/>
      <w:bookmarkEnd w:id="24"/>
      <w:r>
        <w:t>2.26. Администрация на основании сформированного рейтинга заявок принимает решение о предоставлении субсидии или об отказе в предоставлении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5" w:name="P201"/>
      <w:bookmarkEnd w:id="25"/>
      <w:r>
        <w:t>2.27. Решение о предоставлении субсидии или об отказе в предоставлении субсидии оформляется распоряжением руководителя Администрации в течение 10 рабочих дней со дня формирования рейтинга заявок.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Распоряжение руководителя Администрации о предоставлении субсидии должно содержать информацию о наименовании получателя субсидии, размере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Распоряжение руководителя Администрации об отказе в предоставлении субсидии должно содержать наименование участника отбора, получившего отказ в предоставлении субсидии, основание для отказа в соответствии с пунктом 2.28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2.28. Основаниями для отказа участникам отбора в предоставлении субсидии являются: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2.28.1. несоответствие представленных участником отбора документов требованиям, определенным в объявлении о проведении отбора, или непредставление (представление не в полном объеме) указанных документов, за исключением документов, предусмотренных </w:t>
      </w:r>
      <w:hyperlink w:anchor="P131">
        <w:r>
          <w:rPr>
            <w:color w:val="0000FF"/>
          </w:rPr>
          <w:t>пунктами 2.5.2</w:t>
        </w:r>
      </w:hyperlink>
      <w:r>
        <w:t xml:space="preserve">, </w:t>
      </w:r>
      <w:hyperlink w:anchor="P133">
        <w:r>
          <w:rPr>
            <w:color w:val="0000FF"/>
          </w:rPr>
          <w:t>2.5.3</w:t>
        </w:r>
      </w:hyperlink>
      <w:r>
        <w:t xml:space="preserve">, </w:t>
      </w:r>
      <w:hyperlink w:anchor="P141">
        <w:r>
          <w:rPr>
            <w:color w:val="0000FF"/>
          </w:rPr>
          <w:t>2.5.9</w:t>
        </w:r>
      </w:hyperlink>
      <w:r>
        <w:t xml:space="preserve"> - </w:t>
      </w:r>
      <w:hyperlink w:anchor="P145">
        <w:r>
          <w:rPr>
            <w:color w:val="0000FF"/>
          </w:rPr>
          <w:t>2.5.11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27.04.2024 N 239-п)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2.28.2. установление факта недостоверности представленной участником отбора информации;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2.28.3. непризнание участника отбора победителем отбора.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2.29. Администрация не позднее 14-го календарного дня после принятия решения, указанного в </w:t>
      </w:r>
      <w:hyperlink w:anchor="P200">
        <w:r>
          <w:rPr>
            <w:color w:val="0000FF"/>
          </w:rPr>
          <w:t>пункте 2.26</w:t>
        </w:r>
      </w:hyperlink>
      <w:r>
        <w:t xml:space="preserve"> настоящего Порядка, обеспечивает размещение результатов отбора на едином портале, а также на официальном сайте Администрации, включая следующие сведения: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дата, время и место рассмотрения и оценки заявок;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рассмотрены;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последовательность оценки заявок, значения, присвоенные по каждому из критериев оценки, принятое на основании результатов оценки решение о присвоении таким заявкам порядковых номеров;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наименование получателя субсидии, с которым заключается Соглашение, и размер предоставляемой ему субсидии.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Title"/>
        <w:jc w:val="center"/>
        <w:outlineLvl w:val="1"/>
      </w:pPr>
      <w:r>
        <w:t>III. Условия и порядок предоставления субсидии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>3.1. Условиями предоставления субсидии являются: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 xml:space="preserve">3.1.1. расходование средств субсидии на цель, предусмотренную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3.1.2. признание участника отбора получателем субсидии по результатам проведения отбора;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3.1.3. заключение между получателем субсидии и Администрацией Соглашения в соответствии с типовой формой, утвержденной Министерством финансов Пермского края;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3.1.4.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82">
        <w:r>
          <w:rPr>
            <w:color w:val="0000FF"/>
          </w:rPr>
          <w:t>статьями 268.1</w:t>
        </w:r>
      </w:hyperlink>
      <w:r>
        <w:t xml:space="preserve"> и </w:t>
      </w:r>
      <w:hyperlink r:id="rId83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2E6BE8" w:rsidRDefault="002E6BE8">
      <w:pPr>
        <w:pStyle w:val="ConsPlusNormal"/>
        <w:jc w:val="both"/>
      </w:pPr>
      <w:r>
        <w:t xml:space="preserve">(п. 3.1.4 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3.1.5. соблюдение запрета на привлечение получателем субсидии для достижения цели, предусмотренной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указанной в </w:t>
      </w:r>
      <w:hyperlink w:anchor="P66">
        <w:r>
          <w:rPr>
            <w:color w:val="0000FF"/>
          </w:rPr>
          <w:t>пункте 1.3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3.1.6. соблюдение запрета на приобретение получателем субсидии - юридическим лицом, а также иными юридическими лицами, получающими средства на основании договоров, заключенных с получателем субсидии, за счет полученных из бюджета Пермского края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субсидии, установленных настоящим Порядком.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6" w:name="P228"/>
      <w:bookmarkEnd w:id="26"/>
      <w:r>
        <w:t xml:space="preserve">3.2. Результатом предоставления субсидии в период с даты заключения Соглашения по 31 декабря года, в котором была перечислена субсидия, является количество жителей Пермского края, принявших участие в мероприятиях, проводимых получателем субсидии при осуществлении уставной деятельности, направленной на достижение целей, предусмотренных в </w:t>
      </w:r>
      <w:hyperlink w:anchor="P66">
        <w:r>
          <w:rPr>
            <w:color w:val="0000FF"/>
          </w:rPr>
          <w:t>пункте 1.3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Значения результатов предоставления субсидии на соответствующий год устанавливаются в Соглашении.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7" w:name="P230"/>
      <w:bookmarkEnd w:id="27"/>
      <w:r>
        <w:t>3.3. Субсидия направляется на финансовое обеспечение следующих затрат: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27.04.2024 N 239-п)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3.3.1. приобретение оборудования и предметов длительного пользования;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3.3.2. приобретение расходных материалов (в том числе строительных, канцелярских, инвентаря и хозяйственных принадлежностей, картриджей, топлива, медикаментов, средств индивидуальной защиты, товаров бытовой химии, цветов (венков));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3.3.3. приобретение продуктов питания;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3.3.4. общехозяйственные расходы: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>ремонт оборудования и предметов длительного пользования, техническое обслуживание компьютерной техники;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арендные платежи за арендуемые помещения, а также за пользование имуществом, необходимым для достижения целей, предусмотренных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расходы на содержание и эксплуатацию используемых (в том числе арендуемых) помещений, оплата коммунальных услуг;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расходы по оплате услуг фото- и видеосопровождения, изготовлению фото- и видеоматериалов;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расходы по оплате консультационных услуг;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оплата услуг связи (почтовой, телефонной), доступа в информационно-телекоммуникационную сеть "Интернет";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банковское и расчетно-кассовое обслуживание;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3.3.5. оплата труда с начислениями на выплаты по оплате труда, в том числе оплата работ (услуг) физических лиц по гражданско-правовым договорам;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3.3.6. командировочные и представительские расходы, расходы на проживание (размещение в гостинице не выше категории "четыре звезды");</w:t>
      </w:r>
    </w:p>
    <w:p w:rsidR="002E6BE8" w:rsidRDefault="002E6BE8">
      <w:pPr>
        <w:pStyle w:val="ConsPlusNormal"/>
        <w:jc w:val="both"/>
      </w:pPr>
      <w:r>
        <w:t xml:space="preserve">(п. 3.3.6 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26.05.2023 N 382-п)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3.3.7. транспортные расходы;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3.3.8. расходы по подписке на периодические издания и приобретению литературных изданий;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3.3.9. оплата услуг печати, полиграфии и информационных сообщений в средствах массовой информации;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3.3.10. оплата услуг по организации общественного питания;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3.3.11. расходы на изготовление и приобретение памятных подарков (сувенирной продукции, стилизованной форменной одежды);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3.3.12. оплата услуг по организации экскурсионных программ, концертов, спектаклей и иных зрелищных программ;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3.3.13. оплата услуг по разработке, модификации, сопровождению и использованию информационных систем;</w:t>
      </w:r>
    </w:p>
    <w:p w:rsidR="002E6BE8" w:rsidRDefault="002E6BE8">
      <w:pPr>
        <w:pStyle w:val="ConsPlusNormal"/>
        <w:jc w:val="both"/>
      </w:pPr>
      <w:r>
        <w:t xml:space="preserve">(п. 3.3.13 введен </w:t>
      </w:r>
      <w:hyperlink r:id="rId89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3.3.14. уплата государственной пошлины в соответствии с действующим законодательством.</w:t>
      </w:r>
    </w:p>
    <w:p w:rsidR="002E6BE8" w:rsidRDefault="002E6BE8">
      <w:pPr>
        <w:pStyle w:val="ConsPlusNormal"/>
        <w:jc w:val="both"/>
      </w:pPr>
      <w:r>
        <w:t xml:space="preserve">(п. 3.3.14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3.4. Размер субсидии определяется на основании сметы расходов на осуществление уставной деятельности, соответствующей целям, предусмотренным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 (далее - смета расходов), представленной в соответствии с </w:t>
      </w:r>
      <w:hyperlink w:anchor="P137">
        <w:r>
          <w:rPr>
            <w:color w:val="0000FF"/>
          </w:rPr>
          <w:t>пунктом 2.5.5</w:t>
        </w:r>
      </w:hyperlink>
      <w:r>
        <w:t xml:space="preserve"> настоящего Порядка, но не более объема средств, предусмотренных на эти цели в соответствии со сводной бюджетной росписью бюджета Пермского края на соответствующий финансовый год.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28" w:name="P258"/>
      <w:bookmarkEnd w:id="28"/>
      <w:r>
        <w:t xml:space="preserve">3.5. На основании распоряжения руководителя Администрации, указанного в </w:t>
      </w:r>
      <w:hyperlink w:anchor="P201">
        <w:r>
          <w:rPr>
            <w:color w:val="0000FF"/>
          </w:rPr>
          <w:t>пункте 2.27</w:t>
        </w:r>
      </w:hyperlink>
      <w:r>
        <w:t xml:space="preserve"> настоящего Порядка, Администрация в течение 10 рабочих дней со дня издания распоряжения </w:t>
      </w:r>
      <w:r>
        <w:lastRenderedPageBreak/>
        <w:t xml:space="preserve">руководителя Администрации, указанного в </w:t>
      </w:r>
      <w:hyperlink w:anchor="P201">
        <w:r>
          <w:rPr>
            <w:color w:val="0000FF"/>
          </w:rPr>
          <w:t>пункте 2.27</w:t>
        </w:r>
      </w:hyperlink>
      <w:r>
        <w:t xml:space="preserve"> настоящего Порядка, обеспечивает формирование проекта Соглашения, его согласование и направляет Соглашение получателю субсидии нарочно или на адрес электронной почты, указанный в заявке.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Получатель субсидии подписывает два экземпляра Соглашения и направляет их в Администрацию не позднее 3 рабочих дней со дня получения Соглашения.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В случае если получателем субсидии не подписано Соглашение в сроки, указанные в настоящем пункте, он считается уклонившимся от заключения Соглашения.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В случае отказа получателя субсидии заключить Соглашение Администрация принимает решение о предоставлении субсидии участнику отбора, занявшему место в рейтинге заявок по каждой из целей, предусмотренных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следующее за местом, занятым получателем субсидии, отказавшимся от заключения Соглашения, при наличии такого участника отбора. Соответствующее решение оформляется распоряжением руководителя Администрации в течение 5 рабочих дней со дня отказа получателя субсидии от заключения Соглашения.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Администрация заключает Соглашение с участником отбора, занявшим место в рейтинге заявок, следующее за местом, занятым получателем субсидии, отказавшимся от заключения Соглашения, при наличии такого участника отбора, в порядке, установленном настоящим пунктом.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 Соглашение включает следующие положения: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3.6.1. размер субсидии;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3.6.2. условия предоставления субсидии;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3.6.3. целевое назначение субсидии;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3.6.4. результаты предоставления субсидии с указанием точной даты завершения и конечного значения результатов предоставления субсидии;</w:t>
      </w:r>
    </w:p>
    <w:p w:rsidR="002E6BE8" w:rsidRDefault="002E6BE8">
      <w:pPr>
        <w:pStyle w:val="ConsPlusNormal"/>
        <w:jc w:val="both"/>
      </w:pPr>
      <w:r>
        <w:t xml:space="preserve">(п. 3.6.4 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3.6.5. согласие получателя субсидии,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проверки Администрацией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порядка и условий предоставления субсидии в соответствии со </w:t>
      </w:r>
      <w:hyperlink r:id="rId92">
        <w:r>
          <w:rPr>
            <w:color w:val="0000FF"/>
          </w:rPr>
          <w:t>статьями 268.1</w:t>
        </w:r>
      </w:hyperlink>
      <w:r>
        <w:t xml:space="preserve"> и </w:t>
      </w:r>
      <w:hyperlink r:id="rId93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2E6BE8" w:rsidRDefault="002E6BE8">
      <w:pPr>
        <w:pStyle w:val="ConsPlusNormal"/>
        <w:jc w:val="both"/>
      </w:pPr>
      <w:r>
        <w:t xml:space="preserve">(п. 3.6.5 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3.6.6. утратил силу. - </w:t>
      </w:r>
      <w:hyperlink r:id="rId9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24.11.2022 N 985-п;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3.6.7. порядок и сроки возврата субсидии в следующих случаях: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нарушение условий и порядка предоставления субсидии;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недостижение результатов предоставления субсидии, установленных в соответствии с настоящим Порядком и (или) Соглашением;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использование в текущем финансовом году получателем субсидии средств, предоставленных </w:t>
      </w:r>
      <w:r>
        <w:lastRenderedPageBreak/>
        <w:t>в соответствии с Соглашением, не в полном объеме при отсутствии принятого Администрацией решения о наличии потребности в указанных средствах в течение очередного финансового года на те же цели;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3.6.8. порядок и сроки представления отчетности в соответствии с </w:t>
      </w:r>
      <w:hyperlink w:anchor="P294">
        <w:r>
          <w:rPr>
            <w:color w:val="0000FF"/>
          </w:rPr>
          <w:t>разделом IV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3.6.9. запрет на привлечение получателем субсидии для достижения цели, предусмотренной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других лиц, в том числе юридических лиц, за исключением выполнения данными лицами работ (услуг), необходимых получателю субсидии для достижения цели, предусмотренной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3.6.10.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субсидий, в течение очередного финансового года на цель, предусмотренную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Порядка, на основании принятого Администрацией решения о наличии потребности в указанных средствах;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3.6.11. условие о согласовании новых условий Соглашения или о расторжении Соглашения при недостижении согласия по новым условиям в случае уменьшения Администрации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3.6.12. возможность получателя субсидии без письменного предварительного согласования с Администрацией перераспределять средства субсидии между строками расходов сметы в пределах 5% от размера субсидии.</w:t>
      </w:r>
    </w:p>
    <w:p w:rsidR="002E6BE8" w:rsidRDefault="002E6BE8">
      <w:pPr>
        <w:pStyle w:val="ConsPlusNormal"/>
        <w:jc w:val="both"/>
      </w:pPr>
      <w:r>
        <w:t xml:space="preserve">(п. 3.6.12 введен </w:t>
      </w:r>
      <w:hyperlink r:id="rId97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3.7. В случае уменьшения Администрации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Соглашения заключают дополнительное соглашение об изменении условий заключенного Соглашения или дополнительное соглашение о расторжении Соглашения при недостижении согласия по новым условиям.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Рассмотрение получателем субсидии предложения Администрации о заключении дополнительного соглашения об изменении условий заключенного Соглашения и направление письма о согласии (несогласии) заключения дополнительного соглашения об изменении условий заключенного Соглашения осуществляется не позднее 5 рабочих дней со дня получения указанного предложения.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об изменении условий заключенного Соглашения, его согласование и направляет проект дополнительного соглашения об изменении условий заключенного Соглашения получателю на адрес электронной почты, указанный в заявке.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В случае получения Администрацией от получателя субсидии письма о несогласии заключения дополнительного соглашения об изменении условий заключенного Соглашения Администрация в течение 10 рабочих дней со дня получения указанного письма обеспечивает формирование проекта дополнительного соглашения о расторжении Соглашения, его согласование и направляет проект дополнительного соглашения о расторжении Соглашения получателю на адрес электронной почты, указанный в заявке.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Получатель субсидии должен подписать дополнительное соглашение об изменении условий заключенного Соглашения в течение 3 рабочих дней со дня его получения.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>Заключение дополнительного соглашения к Соглашению, в том числе дополнительного соглашения о расторжении Соглашения (при необходимости), осуществляется в соответствии с типовой формой, утвержденной Министерством финансов Пермского края.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3.7(1). В случае реорганизации получателя субсидии в форме слияния, присоединения или преобразования в заключенное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к Соглашению юридического лица, являющегося правопреемником.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В случае реорганизации получателя субсидии в форме разделения, выделения, а также при ликвидации получателя субсидии или прекращении деятельности получателя субсидии Администрация в течение 10 рабочих дней со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 Пермского края.</w:t>
      </w:r>
    </w:p>
    <w:p w:rsidR="002E6BE8" w:rsidRDefault="002E6BE8">
      <w:pPr>
        <w:pStyle w:val="ConsPlusNormal"/>
        <w:jc w:val="both"/>
      </w:pPr>
      <w:r>
        <w:t xml:space="preserve">(п. 3.7(1) введен </w:t>
      </w:r>
      <w:hyperlink r:id="rId9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3.8. Администрация обеспечивает перечисление субсидии получателю субсидии на расчетный счет, открытый в учреждениях Центрального банка Российской Федерации или кредитных организациях, в течение 10 рабочих дней со дня заключения Соглашения.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Title"/>
        <w:jc w:val="center"/>
        <w:outlineLvl w:val="1"/>
      </w:pPr>
      <w:bookmarkStart w:id="29" w:name="P294"/>
      <w:bookmarkEnd w:id="29"/>
      <w:r>
        <w:t>IV. Требования к отчетности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bookmarkStart w:id="30" w:name="P296"/>
      <w:bookmarkEnd w:id="30"/>
      <w:r>
        <w:t>4.1. Получатель субсидии направляет в Администрацию: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отчет об осуществлении расходов, источником финансового обеспечения которых является субсидия, по форме, установленной в Соглашении (далее - отчет об использовании субсидии), с приложением копий документов, заверенных в установленном порядке и подтверждающих фактические расходы получателя субсидии;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отчет о достижении значений результата предоставления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4.2. Документы, указанные в </w:t>
      </w:r>
      <w:hyperlink w:anchor="P296">
        <w:r>
          <w:rPr>
            <w:color w:val="0000FF"/>
          </w:rPr>
          <w:t>пункте 4.1</w:t>
        </w:r>
      </w:hyperlink>
      <w:r>
        <w:t xml:space="preserve"> настоящего Порядка, по форме, определенной типовой формой соглашения, установленной Министерством финансов Пермского края, представляются в Администрацию в следующие сроки: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отчет об использовании субсидии за квартал текущего финансового года, в котором была израсходована субсидия (далее - отчетный квартал), - в течение 30 календарных дней по истечении отчетного квартала;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31" w:name="P301"/>
      <w:bookmarkEnd w:id="31"/>
      <w:r>
        <w:t>отчет о достижении значения результата предоставления субсидии - в течение 30 календарных дней по истечении отчетного квартала.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13.02.2024 N 93-п)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32" w:name="P303"/>
      <w:bookmarkEnd w:id="32"/>
      <w:r>
        <w:t xml:space="preserve">4.3. Администрация проверяет документы, указанные в </w:t>
      </w:r>
      <w:hyperlink w:anchor="P296">
        <w:r>
          <w:rPr>
            <w:color w:val="0000FF"/>
          </w:rPr>
          <w:t>пункте 4.1</w:t>
        </w:r>
      </w:hyperlink>
      <w:r>
        <w:t xml:space="preserve"> настоящего Порядка, в течение 15 рабочих дней со дня их поступления в Администрацию.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Отчет об использовании субсидии считается принятым Администрацией после проставления ответственным сотрудником Администрации отметки на отчете "Отчет проверен, отчет принят" с указанием даты.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4.4. В случае несоответствия представленных документов, указанных в </w:t>
      </w:r>
      <w:hyperlink w:anchor="P296">
        <w:r>
          <w:rPr>
            <w:color w:val="0000FF"/>
          </w:rPr>
          <w:t>пункте 4.1</w:t>
        </w:r>
      </w:hyperlink>
      <w:r>
        <w:t xml:space="preserve"> настоящего Порядка, установленной форме и (или) наличия в них ошибок и неточностей, за исключением обстоятельств, свидетельствующих о нарушении получателем субсидии условий и порядка, </w:t>
      </w:r>
      <w:r>
        <w:lastRenderedPageBreak/>
        <w:t xml:space="preserve">установленных при предоставлении субсидии, документы, указанные в </w:t>
      </w:r>
      <w:hyperlink w:anchor="P296">
        <w:r>
          <w:rPr>
            <w:color w:val="0000FF"/>
          </w:rPr>
          <w:t>пункте 4.1</w:t>
        </w:r>
      </w:hyperlink>
      <w:r>
        <w:t xml:space="preserve"> настоящего Порядка, возвращаются в течение срока, установленного </w:t>
      </w:r>
      <w:hyperlink w:anchor="P303">
        <w:r>
          <w:rPr>
            <w:color w:val="0000FF"/>
          </w:rPr>
          <w:t>пунктом 4.3</w:t>
        </w:r>
      </w:hyperlink>
      <w:r>
        <w:t xml:space="preserve"> настоящего Порядка, получателю субсидии на доработку с указанием причин возврата. Срок доработки не может превышать 10 рабочих дней со дня получения документов, указанных в </w:t>
      </w:r>
      <w:hyperlink w:anchor="P296">
        <w:r>
          <w:rPr>
            <w:color w:val="0000FF"/>
          </w:rPr>
          <w:t>пункте 4.1</w:t>
        </w:r>
      </w:hyperlink>
      <w:r>
        <w:t xml:space="preserve"> настоящего Порядка, получателем субсидии на доработку.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24.11.2022 N 985-п)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Порядок рассмотрения повторно поступивших после доработки документов, указанных в </w:t>
      </w:r>
      <w:hyperlink w:anchor="P296">
        <w:r>
          <w:rPr>
            <w:color w:val="0000FF"/>
          </w:rPr>
          <w:t>пункте 4.1</w:t>
        </w:r>
      </w:hyperlink>
      <w:r>
        <w:t xml:space="preserve"> настоящего Порядка, аналогичен порядку рассмотрения указанных документов, поданных впервые.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4.5. Администрация оценивает достижение значений результатов предоставления субсидии по истечении срока, на который предоставлена субсидия, на цель, предусмотренную </w:t>
      </w:r>
      <w:hyperlink w:anchor="P66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4.6. Утратил силу. - </w:t>
      </w:r>
      <w:hyperlink r:id="rId10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27.04.2024 N 239-п.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Title"/>
        <w:jc w:val="center"/>
        <w:outlineLvl w:val="1"/>
      </w:pPr>
      <w:r>
        <w:t>V. Контроль (мониторинг) и возврат субсидии</w:t>
      </w:r>
    </w:p>
    <w:p w:rsidR="002E6BE8" w:rsidRDefault="002E6BE8">
      <w:pPr>
        <w:pStyle w:val="ConsPlusNormal"/>
        <w:jc w:val="center"/>
      </w:pPr>
      <w:r>
        <w:t xml:space="preserve">(в ред. </w:t>
      </w:r>
      <w:hyperlink r:id="rId102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2E6BE8" w:rsidRDefault="002E6BE8">
      <w:pPr>
        <w:pStyle w:val="ConsPlusNormal"/>
        <w:jc w:val="center"/>
      </w:pPr>
      <w:r>
        <w:t>от 01.06.2022 N 458-п)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>5.1. Администрация в пределах своих полномочий проводит проверку соблюдения получателями субсидии порядка и условий предоставления субсидии, установленных настоящим Порядком и (или) Соглашением, в том числе в части достижения результатов предоставления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103">
        <w:r>
          <w:rPr>
            <w:color w:val="0000FF"/>
          </w:rPr>
          <w:t>статьями 268.1</w:t>
        </w:r>
      </w:hyperlink>
      <w:r>
        <w:t xml:space="preserve"> и </w:t>
      </w:r>
      <w:hyperlink r:id="rId10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2E6BE8" w:rsidRDefault="002E6BE8">
      <w:pPr>
        <w:pStyle w:val="ConsPlusNormal"/>
        <w:jc w:val="both"/>
      </w:pPr>
      <w:r>
        <w:t xml:space="preserve">(п. 5.1 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5.1(1). С 01 января 2023 года Администрация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субсидии, в порядке и по формам, которые установлены Министерством финансов Российской Федерации.</w:t>
      </w:r>
    </w:p>
    <w:p w:rsidR="002E6BE8" w:rsidRDefault="002E6BE8">
      <w:pPr>
        <w:pStyle w:val="ConsPlusNormal"/>
        <w:jc w:val="both"/>
      </w:pPr>
      <w:r>
        <w:t xml:space="preserve">(п. 5.1(1) введен </w:t>
      </w:r>
      <w:hyperlink r:id="rId106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24.11.2022 N 985-п)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33" w:name="P320"/>
      <w:bookmarkEnd w:id="33"/>
      <w:r>
        <w:t>5.2. В случае выявления нарушения получателем субсидии порядка и условий предоставления субсидии субсидия подлежит возврату в бюджет Пермского края в полном объеме.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Возврат субсидии в случае выявления нарушений, указанных в абзаце первом настоящего пункта, по результатам проверок, проведенных органами государственного финансового контроля, производится в порядке и сроки, установленные в соответствии с бюджетным законодательством.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нарушений, указанных в </w:t>
      </w:r>
      <w:hyperlink w:anchor="P320">
        <w:r>
          <w:rPr>
            <w:color w:val="0000FF"/>
          </w:rPr>
          <w:t>абзаце первом</w:t>
        </w:r>
      </w:hyperlink>
      <w:r>
        <w:t xml:space="preserve"> настоящего пункта, по результатам проверок, проведенных Администрацией, осуществляется в следующем порядке: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5.2.1. Администрация в течение 10 рабочих дней со дня выявления соответствующих нарушений направляет получателю субсидии требование о возврате субсидии по реквизитам, указанным Администрацией;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5.2.2. требование о возврате субсидии должно быть исполнено получателем субсидии в течение 20 рабочих дней со дня получения указанного требования;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lastRenderedPageBreak/>
        <w:t>5.2.3. в случае невыполнения получателем субсидии в срок, установленный пунктом 5.2.2 настоящего Порядка, требования о возврате субсидии Администрация обеспечивает взыскание субсидии в судебном порядке.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34" w:name="P327"/>
      <w:bookmarkEnd w:id="34"/>
      <w:r>
        <w:t>5.3. В случае недостижения получателем субсидии значений результатов предоставления субсидии, указанных в Соглашении, объем средств, подлежащих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следующей формуле: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center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k x p / n) x 0,1,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>где: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перечисленной субсидии;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k - коэффициент возврата субсидии;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p - количество результатов предоставления субсидии, по которым индекс, отражающий уровень недостижения i-го результата предоставления субсидии, имеет положительное значение;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n - общее количество результатов предоставления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Коэффициент возврата субсидии (k) определяется по формуле: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796290" cy="502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>где: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i-го результата предоставления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Индекс, отражающий уровень недостижения i-го результата предоставления субсидии (D</w:t>
      </w:r>
      <w:r>
        <w:rPr>
          <w:vertAlign w:val="subscript"/>
        </w:rPr>
        <w:t>i</w:t>
      </w:r>
      <w:r>
        <w:t>), определяется по формуле: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869950" cy="47180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>где: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T</w:t>
      </w:r>
      <w:r>
        <w:rPr>
          <w:vertAlign w:val="subscript"/>
        </w:rPr>
        <w:t>i</w:t>
      </w:r>
      <w:r>
        <w:t xml:space="preserve"> - фактически достигнутое значение i-го результата предоставления субсидии на отчетную дату;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значение i-го результата предоставления субсидии, установленное Соглашением.</w:t>
      </w:r>
    </w:p>
    <w:p w:rsidR="002E6BE8" w:rsidRDefault="002E6BE8">
      <w:pPr>
        <w:pStyle w:val="ConsPlusNormal"/>
        <w:jc w:val="both"/>
      </w:pPr>
      <w:r>
        <w:t xml:space="preserve">(п. 5.3 в ред. </w:t>
      </w:r>
      <w:hyperlink r:id="rId11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5.4. Возврат средств субсидии в случае, указанном в </w:t>
      </w:r>
      <w:hyperlink w:anchor="P327">
        <w:r>
          <w:rPr>
            <w:color w:val="0000FF"/>
          </w:rPr>
          <w:t>пункте 5.3</w:t>
        </w:r>
      </w:hyperlink>
      <w:r>
        <w:t xml:space="preserve"> настоящего Порядка, осуществляется в следующем порядке: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5.4.1. Администрация в течение 10 рабочих дней со дня окончания срока проверки отчета о достижении результатов предоставления субсидии направляет получателю субсидии требование о возврате средств субсидии, рассчитанных в соответствии с </w:t>
      </w:r>
      <w:hyperlink w:anchor="P327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5.4.2. требование о возврате средств субсидии, рассчитанных в соответствии с </w:t>
      </w:r>
      <w:hyperlink w:anchor="P327">
        <w:r>
          <w:rPr>
            <w:color w:val="0000FF"/>
          </w:rPr>
          <w:t>пунктом 5.3</w:t>
        </w:r>
      </w:hyperlink>
      <w:r>
        <w:t xml:space="preserve"> </w:t>
      </w:r>
      <w:r>
        <w:lastRenderedPageBreak/>
        <w:t>настоящего Порядка, должно быть исполнено получателем субсидии в течение 10 календарных дней со дня получения указанного требования;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5.4.3. в случае невыполнения получателем субсидии требования о возврате средств субсидии, рассчитанных в соответствии с </w:t>
      </w:r>
      <w:hyperlink w:anchor="P327">
        <w:r>
          <w:rPr>
            <w:color w:val="0000FF"/>
          </w:rPr>
          <w:t>пунктом 5.3</w:t>
        </w:r>
      </w:hyperlink>
      <w:r>
        <w:t xml:space="preserve"> настоящего Порядка, Администрация обеспечивает их взыскание в судебном порядке.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5.4(1). В случае наступления обстоятельств непреодолимой силы, препятствующих достижению результата предоставления субсидии, указанного в </w:t>
      </w:r>
      <w:hyperlink w:anchor="P228">
        <w:r>
          <w:rPr>
            <w:color w:val="0000FF"/>
          </w:rPr>
          <w:t>пункте 3.2</w:t>
        </w:r>
      </w:hyperlink>
      <w:r>
        <w:t xml:space="preserve"> настоящего Порядка, получатель субсидии одновременно с предоставлением отчета, указанного в </w:t>
      </w:r>
      <w:hyperlink w:anchor="P301">
        <w:r>
          <w:rPr>
            <w:color w:val="0000FF"/>
          </w:rPr>
          <w:t>абзаце третьем пункта 4.2</w:t>
        </w:r>
      </w:hyperlink>
      <w:r>
        <w:t xml:space="preserve"> настоящего Порядка, направляет в Администрацию подписанное руководителем получателя субсидии мотивированное заявление об изменении срока достижения значений результатов предоставления субсидии, установленных в Соглашении, с обоснованием влияния указанных обстоятельств на достижение значений результатов предоставления субсидии (далее - мотивированное заявление).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Администрация рассматривает мотивированное заявление и в течение 20 рабочих дней со дня его получения принимает решение об изменении срока достижения значений результатов предоставления субсидии в случае, если недостижение значений результатов предоставления субсидии в установленный срок явилось следствием наступления обстоятельств непреодолимой силы, или об отказе в изменении срока достижения значений результатов предоставления субсидии в случае отсутствия причинно-следственной связи между ними и указанными в мотивированном заявлении обстоятельствами (далее - решение).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Решение оформляется распоряжением руководителя Администрации.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2E6BE8" w:rsidRDefault="002E6BE8">
      <w:pPr>
        <w:pStyle w:val="ConsPlusNormal"/>
        <w:jc w:val="both"/>
      </w:pPr>
      <w:r>
        <w:t xml:space="preserve">(п. 5.4(1)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5.5. В случае использования в текущем финансовом году получателем субсидии средств субсидии, представленных в соответствии с Соглашением,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в указанных средствах, принятого Администрацией.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5.6. Принятие указанного решения осуществляется Администрацией при наличии письменного обращения получателя субсидии в следующем порядке:</w:t>
      </w:r>
    </w:p>
    <w:p w:rsidR="002E6BE8" w:rsidRDefault="002E6BE8">
      <w:pPr>
        <w:pStyle w:val="ConsPlusNormal"/>
        <w:spacing w:before="220"/>
        <w:ind w:firstLine="540"/>
        <w:jc w:val="both"/>
      </w:pPr>
      <w:bookmarkStart w:id="35" w:name="P362"/>
      <w:bookmarkEnd w:id="35"/>
      <w:r>
        <w:t>5.6.1. получатель субсидии обращается в Администрацию в срок до 01 февраля очередного финансового года с обоснованием использования возникшей потребности (далее - обращение).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Обращение должно содержать: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номер Соглашения;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наименование цели предоставления субсидии;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объем не использованных по состоянию на 01 января текущего финансового года остатков субсидии на расчетном счете, открытом в учреждениях Центрального банка Российской Федерации или кредитных организациях;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информацию о неисполненных обязательствах, принятых получателем субсидии до начала очередного финансового года со сроком оплаты в отчетном финансовом году, с указанием реквизитов документов, на основании которых приняты обязательства, а также объема обязательств, в отношении которых имеется потребность в подтверждении остатков средств </w:t>
      </w:r>
      <w:r>
        <w:lastRenderedPageBreak/>
        <w:t>субсидии, причины неисполнения обязательств;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копии документов, подтверждающие возникновение обязательств;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обоснование невозможности оплатить обязательства за счет лимитов очередного финансового года;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срок, в течение которого получатель субсидии планирует использовать остатки субсидии;</w:t>
      </w:r>
    </w:p>
    <w:p w:rsidR="002E6BE8" w:rsidRDefault="002E6BE8">
      <w:pPr>
        <w:pStyle w:val="ConsPlusNormal"/>
        <w:jc w:val="both"/>
      </w:pPr>
      <w:r>
        <w:t xml:space="preserve">(абзац введен </w:t>
      </w:r>
      <w:hyperlink r:id="rId112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5.6.2. получатель субсидии представляет обращение в Администрацию нарочно или посредством заказного почтового отправления с уведомлением о вручении;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5.6.3. Администрация в течение 20 рабочих дней со дня получения обращения рассматривает его и принимает решение о наличии или отсутствии потребности в средствах субсидии в очередном финансовом году, не использованных по состоянию на 01 января текущего финансового года, а также о направлении и сроке их использования (далее - решение). Решение оформляется распоряжением руководителя Администрации;</w:t>
      </w:r>
    </w:p>
    <w:p w:rsidR="002E6BE8" w:rsidRDefault="002E6BE8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01.06.2022 N 458-п)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5.6.4. Администрация передает решение получателю субсидии в течение 3 рабочих дней со дня его принятия нарочно или направляет посредством почтового отправления по адресу, указанному в Соглашении.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 xml:space="preserve">При наличии замечаний Администрация передает получателю субсидии нарочно или направляет посредством почтового отправления по адресу, указанному в обращении, уведомление об отклонении обращения без исполнения с указанием причины отклонения не позднее 5 рабочих дней со дня поступления обращения. Основаниями для отклонения обращения без рассмотрения является нарушение требований, установленных </w:t>
      </w:r>
      <w:hyperlink w:anchor="P362">
        <w:r>
          <w:rPr>
            <w:color w:val="0000FF"/>
          </w:rPr>
          <w:t>пунктом 5.6.1</w:t>
        </w:r>
      </w:hyperlink>
      <w:r>
        <w:t xml:space="preserve"> настоящего Порядка.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5.7. В случае если получатель субсидии не направил в Администрацию обращение об использовании остатков субсидии, не использованных в отчетном финансовом году, в срок до 01 февраля текущего финансового года, и (или) отсутствия решения Администрации о наличии потребности в указанных средствах остатки субсидии, не использованные получателем субсидии в отчетном финансовом году, подлежат возврату в бюджет Пермского края в срок до 01 марта текущего финансового года.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right"/>
        <w:outlineLvl w:val="1"/>
      </w:pPr>
      <w:r>
        <w:t>Приложение 1</w:t>
      </w:r>
    </w:p>
    <w:p w:rsidR="002E6BE8" w:rsidRDefault="002E6BE8">
      <w:pPr>
        <w:pStyle w:val="ConsPlusNormal"/>
        <w:jc w:val="right"/>
      </w:pPr>
      <w:r>
        <w:t>к Порядку</w:t>
      </w:r>
    </w:p>
    <w:p w:rsidR="002E6BE8" w:rsidRDefault="002E6BE8">
      <w:pPr>
        <w:pStyle w:val="ConsPlusNormal"/>
        <w:jc w:val="right"/>
      </w:pPr>
      <w:r>
        <w:t>определения объема</w:t>
      </w:r>
    </w:p>
    <w:p w:rsidR="002E6BE8" w:rsidRDefault="002E6BE8">
      <w:pPr>
        <w:pStyle w:val="ConsPlusNormal"/>
        <w:jc w:val="right"/>
      </w:pPr>
      <w:r>
        <w:t>и предоставления субсидии</w:t>
      </w:r>
    </w:p>
    <w:p w:rsidR="002E6BE8" w:rsidRDefault="002E6BE8">
      <w:pPr>
        <w:pStyle w:val="ConsPlusNormal"/>
        <w:jc w:val="right"/>
      </w:pPr>
      <w:r>
        <w:t>из бюджета Пермского края</w:t>
      </w:r>
    </w:p>
    <w:p w:rsidR="002E6BE8" w:rsidRDefault="002E6BE8">
      <w:pPr>
        <w:pStyle w:val="ConsPlusNormal"/>
        <w:jc w:val="right"/>
      </w:pPr>
      <w:r>
        <w:t>некоммерческим организациям,</w:t>
      </w:r>
    </w:p>
    <w:p w:rsidR="002E6BE8" w:rsidRDefault="002E6BE8">
      <w:pPr>
        <w:pStyle w:val="ConsPlusNormal"/>
        <w:jc w:val="right"/>
      </w:pPr>
      <w:r>
        <w:t>не являющимся государственными</w:t>
      </w:r>
    </w:p>
    <w:p w:rsidR="002E6BE8" w:rsidRDefault="002E6BE8">
      <w:pPr>
        <w:pStyle w:val="ConsPlusNormal"/>
        <w:jc w:val="right"/>
      </w:pPr>
      <w:r>
        <w:t>(муниципальными) учреждениями,</w:t>
      </w:r>
    </w:p>
    <w:p w:rsidR="002E6BE8" w:rsidRDefault="002E6BE8">
      <w:pPr>
        <w:pStyle w:val="ConsPlusNormal"/>
        <w:jc w:val="right"/>
      </w:pPr>
      <w:r>
        <w:t>на осуществление уставной</w:t>
      </w:r>
    </w:p>
    <w:p w:rsidR="002E6BE8" w:rsidRDefault="002E6BE8">
      <w:pPr>
        <w:pStyle w:val="ConsPlusNormal"/>
        <w:jc w:val="right"/>
      </w:pPr>
      <w:r>
        <w:t>деятельности в целях создания</w:t>
      </w:r>
    </w:p>
    <w:p w:rsidR="002E6BE8" w:rsidRDefault="002E6BE8">
      <w:pPr>
        <w:pStyle w:val="ConsPlusNormal"/>
        <w:jc w:val="right"/>
      </w:pPr>
      <w:r>
        <w:t>условий для всестороннего</w:t>
      </w:r>
    </w:p>
    <w:p w:rsidR="002E6BE8" w:rsidRDefault="002E6BE8">
      <w:pPr>
        <w:pStyle w:val="ConsPlusNormal"/>
        <w:jc w:val="right"/>
      </w:pPr>
      <w:r>
        <w:t>развития и реализации потенциала</w:t>
      </w:r>
    </w:p>
    <w:p w:rsidR="002E6BE8" w:rsidRDefault="002E6BE8">
      <w:pPr>
        <w:pStyle w:val="ConsPlusNormal"/>
        <w:jc w:val="right"/>
      </w:pPr>
      <w:r>
        <w:t>молодежи, защиты прав и законных</w:t>
      </w:r>
    </w:p>
    <w:p w:rsidR="002E6BE8" w:rsidRDefault="002E6BE8">
      <w:pPr>
        <w:pStyle w:val="ConsPlusNormal"/>
        <w:jc w:val="right"/>
      </w:pPr>
      <w:r>
        <w:t>интересов, оказания поддержки</w:t>
      </w:r>
    </w:p>
    <w:p w:rsidR="002E6BE8" w:rsidRDefault="002E6BE8">
      <w:pPr>
        <w:pStyle w:val="ConsPlusNormal"/>
        <w:jc w:val="right"/>
      </w:pPr>
      <w:r>
        <w:lastRenderedPageBreak/>
        <w:t>отдельным категориям граждан,</w:t>
      </w:r>
    </w:p>
    <w:p w:rsidR="002E6BE8" w:rsidRDefault="002E6BE8">
      <w:pPr>
        <w:pStyle w:val="ConsPlusNormal"/>
        <w:jc w:val="right"/>
      </w:pPr>
      <w:r>
        <w:t>проживающих на территории</w:t>
      </w:r>
    </w:p>
    <w:p w:rsidR="002E6BE8" w:rsidRDefault="002E6BE8">
      <w:pPr>
        <w:pStyle w:val="ConsPlusNormal"/>
        <w:jc w:val="right"/>
      </w:pPr>
      <w:r>
        <w:t>Пермского края</w:t>
      </w:r>
    </w:p>
    <w:p w:rsidR="002E6BE8" w:rsidRDefault="002E6B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E6B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26.05.2023 N 382-п)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</w:tr>
    </w:tbl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right"/>
      </w:pPr>
      <w:r>
        <w:t>ФОРМА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center"/>
      </w:pPr>
      <w:bookmarkStart w:id="36" w:name="P405"/>
      <w:bookmarkEnd w:id="36"/>
      <w:r>
        <w:t>ЗАЯВКА</w:t>
      </w:r>
    </w:p>
    <w:p w:rsidR="002E6BE8" w:rsidRDefault="002E6BE8">
      <w:pPr>
        <w:pStyle w:val="ConsPlusNormal"/>
        <w:jc w:val="center"/>
      </w:pPr>
      <w:r>
        <w:t>на предоставление из бюджета Пермского края субсидии</w:t>
      </w:r>
    </w:p>
    <w:p w:rsidR="002E6BE8" w:rsidRDefault="002E6BE8">
      <w:pPr>
        <w:pStyle w:val="ConsPlusNormal"/>
        <w:jc w:val="center"/>
      </w:pPr>
      <w:r>
        <w:t>некоммерческой организации, не являющейся государственным</w:t>
      </w:r>
    </w:p>
    <w:p w:rsidR="002E6BE8" w:rsidRDefault="002E6BE8">
      <w:pPr>
        <w:pStyle w:val="ConsPlusNormal"/>
        <w:jc w:val="center"/>
      </w:pPr>
      <w:r>
        <w:t>(муниципальным) учреждением, на осуществление уставной</w:t>
      </w:r>
    </w:p>
    <w:p w:rsidR="002E6BE8" w:rsidRDefault="002E6BE8">
      <w:pPr>
        <w:pStyle w:val="ConsPlusNormal"/>
        <w:jc w:val="center"/>
      </w:pPr>
      <w:r>
        <w:t>деятельности в целях создания условий для всестороннего</w:t>
      </w:r>
    </w:p>
    <w:p w:rsidR="002E6BE8" w:rsidRDefault="002E6BE8">
      <w:pPr>
        <w:pStyle w:val="ConsPlusNormal"/>
        <w:jc w:val="center"/>
      </w:pPr>
      <w:r>
        <w:t>развития и реализации потенциала молодежи, защиты прав</w:t>
      </w:r>
    </w:p>
    <w:p w:rsidR="002E6BE8" w:rsidRDefault="002E6BE8">
      <w:pPr>
        <w:pStyle w:val="ConsPlusNormal"/>
        <w:jc w:val="center"/>
      </w:pPr>
      <w:r>
        <w:t>и законных интересов, оказания поддержки отдельным</w:t>
      </w:r>
    </w:p>
    <w:p w:rsidR="002E6BE8" w:rsidRDefault="002E6BE8">
      <w:pPr>
        <w:pStyle w:val="ConsPlusNormal"/>
        <w:jc w:val="center"/>
      </w:pPr>
      <w:r>
        <w:t>категориям граждан, проживающих на территории Пермского края</w:t>
      </w:r>
    </w:p>
    <w:p w:rsidR="002E6BE8" w:rsidRDefault="002E6B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2E6BE8">
        <w:tc>
          <w:tcPr>
            <w:tcW w:w="4592" w:type="dxa"/>
          </w:tcPr>
          <w:p w:rsidR="002E6BE8" w:rsidRDefault="002E6BE8">
            <w:pPr>
              <w:pStyle w:val="ConsPlusNormal"/>
              <w:jc w:val="center"/>
            </w:pPr>
            <w:r>
              <w:t>Дата и время регистрации заявки: __________________________________</w:t>
            </w:r>
          </w:p>
          <w:p w:rsidR="002E6BE8" w:rsidRDefault="002E6BE8">
            <w:pPr>
              <w:pStyle w:val="ConsPlusNormal"/>
              <w:jc w:val="center"/>
            </w:pPr>
            <w:r>
              <w:t>(заполняется сотрудником Администрации губернатора Пермского края</w:t>
            </w:r>
          </w:p>
          <w:p w:rsidR="002E6BE8" w:rsidRDefault="002E6BE8">
            <w:pPr>
              <w:pStyle w:val="ConsPlusNormal"/>
              <w:jc w:val="center"/>
            </w:pPr>
            <w:r>
              <w:t>(далее - Администрация)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  <w:r>
              <w:t>N заявки: __________________________</w:t>
            </w:r>
          </w:p>
          <w:p w:rsidR="002E6BE8" w:rsidRDefault="002E6BE8">
            <w:pPr>
              <w:pStyle w:val="ConsPlusNormal"/>
              <w:jc w:val="center"/>
            </w:pPr>
            <w:r>
              <w:t>(присваивается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2E6BE8">
        <w:tc>
          <w:tcPr>
            <w:tcW w:w="9071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Телефон/факс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4592" w:type="dxa"/>
          </w:tcPr>
          <w:p w:rsidR="002E6BE8" w:rsidRDefault="002E6BE8">
            <w:pPr>
              <w:pStyle w:val="ConsPlusNormal"/>
            </w:pPr>
            <w:r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</w:tcPr>
          <w:p w:rsidR="002E6BE8" w:rsidRDefault="002E6BE8">
            <w:pPr>
              <w:pStyle w:val="ConsPlusNormal"/>
            </w:pPr>
          </w:p>
        </w:tc>
      </w:tr>
    </w:tbl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lastRenderedPageBreak/>
        <w:t>Настоящим даю согласие на публикацию (размещение) в информационно-телекоммуникационной сети "Интернет" информации о настоящей заявке, об указанной в настоящей заявке организации и иной информации об организации, связанной с предоставлением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края.</w:t>
      </w:r>
    </w:p>
    <w:p w:rsidR="002E6BE8" w:rsidRDefault="002E6BE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2268"/>
        <w:gridCol w:w="3402"/>
      </w:tblGrid>
      <w:tr w:rsidR="002E6BE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  <w:ind w:firstLine="283"/>
              <w:jc w:val="both"/>
            </w:pPr>
            <w:r>
              <w:t>Приложение &lt;*&gt;:</w:t>
            </w:r>
          </w:p>
          <w:p w:rsidR="002E6BE8" w:rsidRDefault="002E6BE8">
            <w:pPr>
              <w:pStyle w:val="ConsPlusNormal"/>
              <w:jc w:val="both"/>
            </w:pPr>
            <w:r>
              <w:t>1. _______________________________________________________________________</w:t>
            </w:r>
          </w:p>
          <w:p w:rsidR="002E6BE8" w:rsidRDefault="002E6BE8">
            <w:pPr>
              <w:pStyle w:val="ConsPlusNormal"/>
              <w:jc w:val="both"/>
            </w:pPr>
            <w:r>
              <w:t>2. _______________________________________________________________________</w:t>
            </w:r>
          </w:p>
        </w:tc>
      </w:tr>
      <w:tr w:rsidR="002E6BE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  <w:jc w:val="both"/>
            </w:pPr>
            <w:r>
              <w:t>Руководитель</w:t>
            </w:r>
          </w:p>
          <w:p w:rsidR="002E6BE8" w:rsidRDefault="002E6BE8">
            <w:pPr>
              <w:pStyle w:val="ConsPlusNormal"/>
              <w:jc w:val="both"/>
            </w:pPr>
            <w:r>
              <w:t>некоммерческой организации</w:t>
            </w:r>
          </w:p>
        </w:tc>
        <w:tc>
          <w:tcPr>
            <w:tcW w:w="26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BE8" w:rsidRDefault="002E6BE8">
            <w:pPr>
              <w:pStyle w:val="ConsPlusNormal"/>
              <w:jc w:val="center"/>
            </w:pPr>
            <w:r>
              <w:t>__________________</w:t>
            </w:r>
          </w:p>
          <w:p w:rsidR="002E6BE8" w:rsidRDefault="002E6BE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BE8" w:rsidRDefault="002E6BE8">
            <w:pPr>
              <w:pStyle w:val="ConsPlusNormal"/>
              <w:jc w:val="center"/>
            </w:pPr>
            <w:r>
              <w:t>/_________________________/</w:t>
            </w:r>
          </w:p>
          <w:p w:rsidR="002E6BE8" w:rsidRDefault="002E6BE8">
            <w:pPr>
              <w:pStyle w:val="ConsPlusNormal"/>
              <w:jc w:val="center"/>
            </w:pPr>
            <w:r>
              <w:t>(ФИО)</w:t>
            </w:r>
          </w:p>
        </w:tc>
      </w:tr>
      <w:tr w:rsidR="002E6BE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</w:pPr>
          </w:p>
        </w:tc>
        <w:tc>
          <w:tcPr>
            <w:tcW w:w="26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  <w:jc w:val="both"/>
            </w:pPr>
            <w:r>
              <w:t>МП</w:t>
            </w:r>
          </w:p>
          <w:p w:rsidR="002E6BE8" w:rsidRDefault="002E6BE8">
            <w:pPr>
              <w:pStyle w:val="ConsPlusNormal"/>
              <w:jc w:val="both"/>
            </w:pPr>
            <w:r>
              <w:t>(при наличии)</w:t>
            </w:r>
          </w:p>
          <w:p w:rsidR="002E6BE8" w:rsidRDefault="002E6BE8">
            <w:pPr>
              <w:pStyle w:val="ConsPlusNormal"/>
            </w:pPr>
          </w:p>
          <w:p w:rsidR="002E6BE8" w:rsidRDefault="002E6BE8">
            <w:pPr>
              <w:pStyle w:val="ConsPlusNormal"/>
              <w:jc w:val="both"/>
            </w:pPr>
            <w:r>
              <w:t>Отметка о принятии:</w:t>
            </w:r>
          </w:p>
        </w:tc>
      </w:tr>
      <w:tr w:rsidR="002E6BE8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</w:pPr>
            <w: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BE8" w:rsidRDefault="002E6BE8">
            <w:pPr>
              <w:pStyle w:val="ConsPlusNormal"/>
              <w:jc w:val="center"/>
            </w:pPr>
            <w:r>
              <w:t>________________</w:t>
            </w:r>
          </w:p>
          <w:p w:rsidR="002E6BE8" w:rsidRDefault="002E6BE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6BE8" w:rsidRDefault="002E6BE8">
            <w:pPr>
              <w:pStyle w:val="ConsPlusNormal"/>
              <w:jc w:val="center"/>
            </w:pPr>
            <w:r>
              <w:t>/_________________________/</w:t>
            </w:r>
          </w:p>
          <w:p w:rsidR="002E6BE8" w:rsidRDefault="002E6BE8">
            <w:pPr>
              <w:pStyle w:val="ConsPlusNormal"/>
              <w:jc w:val="center"/>
            </w:pPr>
            <w:r>
              <w:t>(ФИО)</w:t>
            </w:r>
          </w:p>
        </w:tc>
      </w:tr>
      <w:tr w:rsidR="002E6BE8">
        <w:tc>
          <w:tcPr>
            <w:tcW w:w="34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E6BE8" w:rsidRDefault="002E6BE8">
            <w:pPr>
              <w:pStyle w:val="ConsPlusNormal"/>
            </w:pPr>
          </w:p>
        </w:tc>
      </w:tr>
    </w:tbl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ind w:firstLine="540"/>
        <w:jc w:val="both"/>
      </w:pPr>
      <w:r>
        <w:t>--------------------------------</w:t>
      </w:r>
    </w:p>
    <w:p w:rsidR="002E6BE8" w:rsidRDefault="002E6BE8">
      <w:pPr>
        <w:pStyle w:val="ConsPlusNormal"/>
        <w:spacing w:before="22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right"/>
        <w:outlineLvl w:val="1"/>
      </w:pPr>
      <w:r>
        <w:t>Приложение 2</w:t>
      </w:r>
    </w:p>
    <w:p w:rsidR="002E6BE8" w:rsidRDefault="002E6BE8">
      <w:pPr>
        <w:pStyle w:val="ConsPlusNormal"/>
        <w:jc w:val="right"/>
      </w:pPr>
      <w:r>
        <w:t>к Порядку</w:t>
      </w:r>
    </w:p>
    <w:p w:rsidR="002E6BE8" w:rsidRDefault="002E6BE8">
      <w:pPr>
        <w:pStyle w:val="ConsPlusNormal"/>
        <w:jc w:val="right"/>
      </w:pPr>
      <w:r>
        <w:t>определения объема</w:t>
      </w:r>
    </w:p>
    <w:p w:rsidR="002E6BE8" w:rsidRDefault="002E6BE8">
      <w:pPr>
        <w:pStyle w:val="ConsPlusNormal"/>
        <w:jc w:val="right"/>
      </w:pPr>
      <w:r>
        <w:t>и предоставления субсидии</w:t>
      </w:r>
    </w:p>
    <w:p w:rsidR="002E6BE8" w:rsidRDefault="002E6BE8">
      <w:pPr>
        <w:pStyle w:val="ConsPlusNormal"/>
        <w:jc w:val="right"/>
      </w:pPr>
      <w:r>
        <w:t>из бюджета Пермского края</w:t>
      </w:r>
    </w:p>
    <w:p w:rsidR="002E6BE8" w:rsidRDefault="002E6BE8">
      <w:pPr>
        <w:pStyle w:val="ConsPlusNormal"/>
        <w:jc w:val="right"/>
      </w:pPr>
      <w:r>
        <w:t>некоммерческим организациям,</w:t>
      </w:r>
    </w:p>
    <w:p w:rsidR="002E6BE8" w:rsidRDefault="002E6BE8">
      <w:pPr>
        <w:pStyle w:val="ConsPlusNormal"/>
        <w:jc w:val="right"/>
      </w:pPr>
      <w:r>
        <w:t>не являющимся государственными</w:t>
      </w:r>
    </w:p>
    <w:p w:rsidR="002E6BE8" w:rsidRDefault="002E6BE8">
      <w:pPr>
        <w:pStyle w:val="ConsPlusNormal"/>
        <w:jc w:val="right"/>
      </w:pPr>
      <w:r>
        <w:t>(муниципальными) учреждениями,</w:t>
      </w:r>
    </w:p>
    <w:p w:rsidR="002E6BE8" w:rsidRDefault="002E6BE8">
      <w:pPr>
        <w:pStyle w:val="ConsPlusNormal"/>
        <w:jc w:val="right"/>
      </w:pPr>
      <w:r>
        <w:t>на осуществление уставной</w:t>
      </w:r>
    </w:p>
    <w:p w:rsidR="002E6BE8" w:rsidRDefault="002E6BE8">
      <w:pPr>
        <w:pStyle w:val="ConsPlusNormal"/>
        <w:jc w:val="right"/>
      </w:pPr>
      <w:r>
        <w:t>деятельности в целях создания</w:t>
      </w:r>
    </w:p>
    <w:p w:rsidR="002E6BE8" w:rsidRDefault="002E6BE8">
      <w:pPr>
        <w:pStyle w:val="ConsPlusNormal"/>
        <w:jc w:val="right"/>
      </w:pPr>
      <w:r>
        <w:t>условий для всестороннего</w:t>
      </w:r>
    </w:p>
    <w:p w:rsidR="002E6BE8" w:rsidRDefault="002E6BE8">
      <w:pPr>
        <w:pStyle w:val="ConsPlusNormal"/>
        <w:jc w:val="right"/>
      </w:pPr>
      <w:r>
        <w:lastRenderedPageBreak/>
        <w:t>развития и реализации потенциала</w:t>
      </w:r>
    </w:p>
    <w:p w:rsidR="002E6BE8" w:rsidRDefault="002E6BE8">
      <w:pPr>
        <w:pStyle w:val="ConsPlusNormal"/>
        <w:jc w:val="right"/>
      </w:pPr>
      <w:r>
        <w:t>молодежи, защиты прав и законных</w:t>
      </w:r>
    </w:p>
    <w:p w:rsidR="002E6BE8" w:rsidRDefault="002E6BE8">
      <w:pPr>
        <w:pStyle w:val="ConsPlusNormal"/>
        <w:jc w:val="right"/>
      </w:pPr>
      <w:r>
        <w:t>интересов, оказания поддержки</w:t>
      </w:r>
    </w:p>
    <w:p w:rsidR="002E6BE8" w:rsidRDefault="002E6BE8">
      <w:pPr>
        <w:pStyle w:val="ConsPlusNormal"/>
        <w:jc w:val="right"/>
      </w:pPr>
      <w:r>
        <w:t>отдельным категориям граждан,</w:t>
      </w:r>
    </w:p>
    <w:p w:rsidR="002E6BE8" w:rsidRDefault="002E6BE8">
      <w:pPr>
        <w:pStyle w:val="ConsPlusNormal"/>
        <w:jc w:val="right"/>
      </w:pPr>
      <w:r>
        <w:t>проживающих на территории</w:t>
      </w:r>
    </w:p>
    <w:p w:rsidR="002E6BE8" w:rsidRDefault="002E6BE8">
      <w:pPr>
        <w:pStyle w:val="ConsPlusNormal"/>
        <w:jc w:val="right"/>
      </w:pPr>
      <w:r>
        <w:t>Пермского края</w:t>
      </w: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Title"/>
        <w:jc w:val="center"/>
      </w:pPr>
      <w:bookmarkStart w:id="37" w:name="P487"/>
      <w:bookmarkEnd w:id="37"/>
      <w:r>
        <w:t>КРИТЕРИИ ОТБОРА</w:t>
      </w:r>
    </w:p>
    <w:p w:rsidR="002E6BE8" w:rsidRDefault="002E6BE8">
      <w:pPr>
        <w:pStyle w:val="ConsPlusTitle"/>
        <w:jc w:val="center"/>
      </w:pPr>
      <w:r>
        <w:t>некоммерческой организации для предоставления субсидии</w:t>
      </w:r>
    </w:p>
    <w:p w:rsidR="002E6BE8" w:rsidRDefault="002E6BE8">
      <w:pPr>
        <w:pStyle w:val="ConsPlusTitle"/>
        <w:jc w:val="center"/>
      </w:pPr>
      <w:r>
        <w:t>на осуществление уставной деятельности в целях создания</w:t>
      </w:r>
    </w:p>
    <w:p w:rsidR="002E6BE8" w:rsidRDefault="002E6BE8">
      <w:pPr>
        <w:pStyle w:val="ConsPlusTitle"/>
        <w:jc w:val="center"/>
      </w:pPr>
      <w:r>
        <w:t>условий для всестороннего развития и реализации потенциала</w:t>
      </w:r>
    </w:p>
    <w:p w:rsidR="002E6BE8" w:rsidRDefault="002E6BE8">
      <w:pPr>
        <w:pStyle w:val="ConsPlusTitle"/>
        <w:jc w:val="center"/>
      </w:pPr>
      <w:r>
        <w:t>молодежи, защиты прав и законных интересов, оказания</w:t>
      </w:r>
    </w:p>
    <w:p w:rsidR="002E6BE8" w:rsidRDefault="002E6BE8">
      <w:pPr>
        <w:pStyle w:val="ConsPlusTitle"/>
        <w:jc w:val="center"/>
      </w:pPr>
      <w:r>
        <w:t>поддержки отдельным категориям граждан, проживающих</w:t>
      </w:r>
    </w:p>
    <w:p w:rsidR="002E6BE8" w:rsidRDefault="002E6BE8">
      <w:pPr>
        <w:pStyle w:val="ConsPlusTitle"/>
        <w:jc w:val="center"/>
      </w:pPr>
      <w:r>
        <w:t>на территории Пермского края</w:t>
      </w:r>
    </w:p>
    <w:p w:rsidR="002E6BE8" w:rsidRDefault="002E6B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E6B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E6BE8" w:rsidRDefault="002E6B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28.11.2023 N 936-п)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E6BE8" w:rsidRDefault="002E6BE8">
            <w:pPr>
              <w:pStyle w:val="ConsPlusNormal"/>
            </w:pPr>
          </w:p>
        </w:tc>
      </w:tr>
    </w:tbl>
    <w:p w:rsidR="002E6BE8" w:rsidRDefault="002E6B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13"/>
        <w:gridCol w:w="1159"/>
      </w:tblGrid>
      <w:tr w:rsidR="002E6BE8">
        <w:tc>
          <w:tcPr>
            <w:tcW w:w="567" w:type="dxa"/>
            <w:vAlign w:val="center"/>
          </w:tcPr>
          <w:p w:rsidR="002E6BE8" w:rsidRDefault="002E6BE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313" w:type="dxa"/>
            <w:vAlign w:val="center"/>
          </w:tcPr>
          <w:p w:rsidR="002E6BE8" w:rsidRDefault="002E6BE8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2E6BE8" w:rsidRDefault="002E6BE8">
            <w:pPr>
              <w:pStyle w:val="ConsPlusNormal"/>
              <w:jc w:val="center"/>
            </w:pPr>
            <w:r>
              <w:t>Оценка (в баллах)</w:t>
            </w:r>
          </w:p>
        </w:tc>
      </w:tr>
      <w:tr w:rsidR="002E6BE8">
        <w:tc>
          <w:tcPr>
            <w:tcW w:w="567" w:type="dxa"/>
            <w:vAlign w:val="center"/>
          </w:tcPr>
          <w:p w:rsidR="002E6BE8" w:rsidRDefault="002E6B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  <w:vAlign w:val="center"/>
          </w:tcPr>
          <w:p w:rsidR="002E6BE8" w:rsidRDefault="002E6B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59" w:type="dxa"/>
            <w:vAlign w:val="center"/>
          </w:tcPr>
          <w:p w:rsidR="002E6BE8" w:rsidRDefault="002E6BE8">
            <w:pPr>
              <w:pStyle w:val="ConsPlusNormal"/>
              <w:jc w:val="center"/>
            </w:pPr>
            <w:r>
              <w:t>3</w:t>
            </w:r>
          </w:p>
        </w:tc>
      </w:tr>
      <w:tr w:rsidR="002E6BE8">
        <w:tc>
          <w:tcPr>
            <w:tcW w:w="567" w:type="dxa"/>
          </w:tcPr>
          <w:p w:rsidR="002E6BE8" w:rsidRDefault="002E6BE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13" w:type="dxa"/>
          </w:tcPr>
          <w:p w:rsidR="002E6BE8" w:rsidRDefault="002E6BE8">
            <w:pPr>
              <w:pStyle w:val="ConsPlusNormal"/>
              <w:jc w:val="both"/>
            </w:pPr>
            <w:r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более 3 лет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10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от 1 года 6 месяцев до 3 лет включительно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до 1 года 6 месяцев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3</w:t>
            </w:r>
          </w:p>
        </w:tc>
      </w:tr>
      <w:tr w:rsidR="002E6BE8">
        <w:tc>
          <w:tcPr>
            <w:tcW w:w="567" w:type="dxa"/>
          </w:tcPr>
          <w:p w:rsidR="002E6BE8" w:rsidRDefault="002E6BE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13" w:type="dxa"/>
          </w:tcPr>
          <w:p w:rsidR="002E6BE8" w:rsidRDefault="002E6BE8">
            <w:pPr>
              <w:pStyle w:val="ConsPlusNormal"/>
              <w:jc w:val="both"/>
            </w:pPr>
            <w:r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6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 __ (далее - Порядок), в течение последних 3 лет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реализовано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10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реализовано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3</w:t>
            </w:r>
          </w:p>
        </w:tc>
      </w:tr>
      <w:tr w:rsidR="002E6BE8">
        <w:tc>
          <w:tcPr>
            <w:tcW w:w="567" w:type="dxa"/>
          </w:tcPr>
          <w:p w:rsidR="002E6BE8" w:rsidRDefault="002E6BE8">
            <w:pPr>
              <w:pStyle w:val="ConsPlusNormal"/>
              <w:jc w:val="center"/>
            </w:pPr>
            <w:bookmarkStart w:id="38" w:name="P521"/>
            <w:bookmarkEnd w:id="38"/>
            <w:r>
              <w:t>3</w:t>
            </w:r>
          </w:p>
        </w:tc>
        <w:tc>
          <w:tcPr>
            <w:tcW w:w="7313" w:type="dxa"/>
          </w:tcPr>
          <w:p w:rsidR="002E6BE8" w:rsidRDefault="002E6BE8">
            <w:pPr>
              <w:pStyle w:val="ConsPlusNormal"/>
              <w:jc w:val="both"/>
            </w:pPr>
            <w:r>
              <w:t xml:space="preserve">Наличие у некоммерческой организации соглашений, договоров о </w:t>
            </w:r>
            <w:r>
              <w:lastRenderedPageBreak/>
              <w:t xml:space="preserve">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6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lastRenderedPageBreak/>
              <w:t>имеются с тремя и более учреждениями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10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имеются с двумя учреждениями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имеется с одним учреждением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3</w:t>
            </w:r>
          </w:p>
        </w:tc>
      </w:tr>
      <w:tr w:rsidR="002E6BE8">
        <w:tc>
          <w:tcPr>
            <w:tcW w:w="567" w:type="dxa"/>
          </w:tcPr>
          <w:p w:rsidR="002E6BE8" w:rsidRDefault="002E6BE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13" w:type="dxa"/>
          </w:tcPr>
          <w:p w:rsidR="002E6BE8" w:rsidRDefault="002E6BE8">
            <w:pPr>
              <w:pStyle w:val="ConsPlusNormal"/>
              <w:jc w:val="both"/>
            </w:pPr>
            <w:r>
              <w:t xml:space="preserve">Количество заключенных некоммерческой организацией соглашений о взаимодействии с другими представителями некоммерческого сектора Пермского края, ведущими деятельность, направленную на достижение целей, предусмотренных </w:t>
            </w:r>
            <w:hyperlink w:anchor="P6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более 20 соглашений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10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от 10 до 20 соглашений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менее 10 соглашений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3</w:t>
            </w:r>
          </w:p>
        </w:tc>
      </w:tr>
      <w:tr w:rsidR="002E6BE8">
        <w:tc>
          <w:tcPr>
            <w:tcW w:w="567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13" w:type="dxa"/>
          </w:tcPr>
          <w:p w:rsidR="002E6BE8" w:rsidRDefault="002E6BE8">
            <w:pPr>
              <w:pStyle w:val="ConsPlusNormal"/>
              <w:jc w:val="both"/>
            </w:pPr>
            <w:r>
              <w:t xml:space="preserve">Наличие опыта самостоятельной разработки справочных, методических, информационных материалов (в т.ч. электронных) и печатных изданий при осуществлении деятельности, направленной на достижение целей, предусмотренных </w:t>
            </w:r>
            <w:hyperlink w:anchor="P6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разработано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10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разработано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разработано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3</w:t>
            </w:r>
          </w:p>
        </w:tc>
      </w:tr>
      <w:tr w:rsidR="002E6BE8">
        <w:tc>
          <w:tcPr>
            <w:tcW w:w="567" w:type="dxa"/>
          </w:tcPr>
          <w:p w:rsidR="002E6BE8" w:rsidRDefault="002E6BE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13" w:type="dxa"/>
          </w:tcPr>
          <w:p w:rsidR="002E6BE8" w:rsidRDefault="002E6BE8">
            <w:pPr>
              <w:pStyle w:val="ConsPlusNormal"/>
              <w:jc w:val="both"/>
            </w:pPr>
            <w:r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6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</w:pP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проведено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10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проведено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опыт проведения обучающих мероприятий отсутствует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0</w:t>
            </w:r>
          </w:p>
        </w:tc>
      </w:tr>
      <w:tr w:rsidR="002E6BE8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2E6BE8" w:rsidRDefault="002E6BE8">
            <w:pPr>
              <w:pStyle w:val="ConsPlusNormal"/>
              <w:jc w:val="center"/>
            </w:pPr>
            <w:bookmarkStart w:id="39" w:name="P557"/>
            <w:bookmarkEnd w:id="39"/>
            <w:r>
              <w:t>7</w:t>
            </w:r>
          </w:p>
        </w:tc>
        <w:tc>
          <w:tcPr>
            <w:tcW w:w="7313" w:type="dxa"/>
            <w:tcBorders>
              <w:bottom w:val="nil"/>
            </w:tcBorders>
          </w:tcPr>
          <w:p w:rsidR="002E6BE8" w:rsidRDefault="002E6BE8">
            <w:pPr>
              <w:pStyle w:val="ConsPlusNormal"/>
              <w:jc w:val="both"/>
            </w:pPr>
            <w:r>
              <w:t xml:space="preserve">Количество муниципальных и городских округов Пермского края, на территории которых осуществляется уставная деятельность, направленная на достижение целей, предусмотренных </w:t>
            </w:r>
            <w:hyperlink w:anchor="P66">
              <w:r>
                <w:rPr>
                  <w:color w:val="0000FF"/>
                </w:rPr>
                <w:t>пунктом 1.3</w:t>
              </w:r>
            </w:hyperlink>
            <w:r>
              <w:t xml:space="preserve"> Порядка</w:t>
            </w:r>
          </w:p>
        </w:tc>
        <w:tc>
          <w:tcPr>
            <w:tcW w:w="1159" w:type="dxa"/>
            <w:tcBorders>
              <w:bottom w:val="nil"/>
            </w:tcBorders>
          </w:tcPr>
          <w:p w:rsidR="002E6BE8" w:rsidRDefault="002E6BE8">
            <w:pPr>
              <w:pStyle w:val="ConsPlusNormal"/>
            </w:pPr>
          </w:p>
        </w:tc>
      </w:tr>
      <w:tr w:rsidR="002E6BE8">
        <w:tblPrEx>
          <w:tblBorders>
            <w:insideH w:val="nil"/>
          </w:tblBorders>
        </w:tblPrEx>
        <w:tc>
          <w:tcPr>
            <w:tcW w:w="9039" w:type="dxa"/>
            <w:gridSpan w:val="3"/>
            <w:tcBorders>
              <w:top w:val="nil"/>
            </w:tcBorders>
          </w:tcPr>
          <w:p w:rsidR="002E6BE8" w:rsidRDefault="002E6BE8">
            <w:pPr>
              <w:pStyle w:val="ConsPlusNormal"/>
              <w:jc w:val="both"/>
            </w:pPr>
            <w:r>
              <w:t xml:space="preserve">(в ред. </w:t>
            </w:r>
            <w:hyperlink r:id="rId11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Пермского края от 28.11.2023 N 936-п)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20 и более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10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t>от 10 до 19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5</w:t>
            </w:r>
          </w:p>
        </w:tc>
      </w:tr>
      <w:tr w:rsidR="002E6BE8">
        <w:tc>
          <w:tcPr>
            <w:tcW w:w="7880" w:type="dxa"/>
            <w:gridSpan w:val="2"/>
          </w:tcPr>
          <w:p w:rsidR="002E6BE8" w:rsidRDefault="002E6BE8">
            <w:pPr>
              <w:pStyle w:val="ConsPlusNormal"/>
              <w:jc w:val="center"/>
            </w:pPr>
            <w:r>
              <w:lastRenderedPageBreak/>
              <w:t>менее 10</w:t>
            </w:r>
          </w:p>
        </w:tc>
        <w:tc>
          <w:tcPr>
            <w:tcW w:w="1159" w:type="dxa"/>
          </w:tcPr>
          <w:p w:rsidR="002E6BE8" w:rsidRDefault="002E6BE8">
            <w:pPr>
              <w:pStyle w:val="ConsPlusNormal"/>
              <w:jc w:val="center"/>
            </w:pPr>
            <w:r>
              <w:t>2</w:t>
            </w:r>
          </w:p>
        </w:tc>
      </w:tr>
    </w:tbl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jc w:val="both"/>
      </w:pPr>
    </w:p>
    <w:p w:rsidR="002E6BE8" w:rsidRDefault="002E6BE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781E" w:rsidRDefault="0010781E">
      <w:bookmarkStart w:id="40" w:name="_GoBack"/>
      <w:bookmarkEnd w:id="40"/>
    </w:p>
    <w:sectPr w:rsidR="0010781E" w:rsidSect="00B72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BE8"/>
    <w:rsid w:val="00011DB2"/>
    <w:rsid w:val="0010781E"/>
    <w:rsid w:val="002E6BE8"/>
    <w:rsid w:val="00303D6F"/>
    <w:rsid w:val="00DC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6FB84-4A5C-4E31-ABC1-A4FC0815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6B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E6B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E6B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E6BE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E6B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E6B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E6BE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E6B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68&amp;n=197749&amp;dst=27896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RLAW368&amp;n=180864&amp;dst=100005" TargetMode="External"/><Relationship Id="rId42" Type="http://schemas.openxmlformats.org/officeDocument/2006/relationships/hyperlink" Target="https://login.consultant.ru/link/?req=doc&amp;base=RLAW368&amp;n=191523&amp;dst=100013" TargetMode="External"/><Relationship Id="rId47" Type="http://schemas.openxmlformats.org/officeDocument/2006/relationships/hyperlink" Target="https://login.consultant.ru/link/?req=doc&amp;base=RLAW368&amp;n=180864&amp;dst=100008" TargetMode="External"/><Relationship Id="rId63" Type="http://schemas.openxmlformats.org/officeDocument/2006/relationships/hyperlink" Target="https://login.consultant.ru/link/?req=doc&amp;base=RLAW368&amp;n=180864&amp;dst=100014" TargetMode="External"/><Relationship Id="rId68" Type="http://schemas.openxmlformats.org/officeDocument/2006/relationships/hyperlink" Target="https://login.consultant.ru/link/?req=doc&amp;base=LAW&amp;n=121087&amp;dst=100142" TargetMode="External"/><Relationship Id="rId84" Type="http://schemas.openxmlformats.org/officeDocument/2006/relationships/hyperlink" Target="https://login.consultant.ru/link/?req=doc&amp;base=RLAW368&amp;n=167400&amp;dst=100019" TargetMode="External"/><Relationship Id="rId89" Type="http://schemas.openxmlformats.org/officeDocument/2006/relationships/hyperlink" Target="https://login.consultant.ru/link/?req=doc&amp;base=RLAW368&amp;n=167400&amp;dst=100022" TargetMode="External"/><Relationship Id="rId112" Type="http://schemas.openxmlformats.org/officeDocument/2006/relationships/hyperlink" Target="https://login.consultant.ru/link/?req=doc&amp;base=RLAW368&amp;n=167400&amp;dst=100058" TargetMode="External"/><Relationship Id="rId16" Type="http://schemas.openxmlformats.org/officeDocument/2006/relationships/hyperlink" Target="https://login.consultant.ru/link/?req=doc&amp;base=RLAW368&amp;n=191523&amp;dst=100010" TargetMode="External"/><Relationship Id="rId107" Type="http://schemas.openxmlformats.org/officeDocument/2006/relationships/hyperlink" Target="https://login.consultant.ru/link/?req=doc&amp;base=RLAW368&amp;n=167400&amp;dst=100034" TargetMode="External"/><Relationship Id="rId11" Type="http://schemas.openxmlformats.org/officeDocument/2006/relationships/hyperlink" Target="https://login.consultant.ru/link/?req=doc&amp;base=RLAW368&amp;n=197858&amp;dst=100005" TargetMode="External"/><Relationship Id="rId32" Type="http://schemas.openxmlformats.org/officeDocument/2006/relationships/hyperlink" Target="https://login.consultant.ru/link/?req=doc&amp;base=LAW&amp;n=477406" TargetMode="External"/><Relationship Id="rId37" Type="http://schemas.openxmlformats.org/officeDocument/2006/relationships/hyperlink" Target="https://login.consultant.ru/link/?req=doc&amp;base=RLAW368&amp;n=180864&amp;dst=100006" TargetMode="External"/><Relationship Id="rId53" Type="http://schemas.openxmlformats.org/officeDocument/2006/relationships/hyperlink" Target="https://login.consultant.ru/link/?req=doc&amp;base=RLAW368&amp;n=191523&amp;dst=100018" TargetMode="External"/><Relationship Id="rId58" Type="http://schemas.openxmlformats.org/officeDocument/2006/relationships/hyperlink" Target="https://login.consultant.ru/link/?req=doc&amp;base=RLAW368&amp;n=191523&amp;dst=100022" TargetMode="External"/><Relationship Id="rId74" Type="http://schemas.openxmlformats.org/officeDocument/2006/relationships/hyperlink" Target="https://login.consultant.ru/link/?req=doc&amp;base=RLAW368&amp;n=180864&amp;dst=100015" TargetMode="External"/><Relationship Id="rId79" Type="http://schemas.openxmlformats.org/officeDocument/2006/relationships/hyperlink" Target="https://login.consultant.ru/link/?req=doc&amp;base=RLAW368&amp;n=167400&amp;dst=100018" TargetMode="External"/><Relationship Id="rId102" Type="http://schemas.openxmlformats.org/officeDocument/2006/relationships/hyperlink" Target="https://login.consultant.ru/link/?req=doc&amp;base=RLAW368&amp;n=167400&amp;dst=100029" TargetMode="External"/><Relationship Id="rId5" Type="http://schemas.openxmlformats.org/officeDocument/2006/relationships/hyperlink" Target="https://login.consultant.ru/link/?req=doc&amp;base=RLAW368&amp;n=167400&amp;dst=100005" TargetMode="External"/><Relationship Id="rId90" Type="http://schemas.openxmlformats.org/officeDocument/2006/relationships/hyperlink" Target="https://login.consultant.ru/link/?req=doc&amp;base=RLAW368&amp;n=191523&amp;dst=100032" TargetMode="External"/><Relationship Id="rId95" Type="http://schemas.openxmlformats.org/officeDocument/2006/relationships/hyperlink" Target="https://login.consultant.ru/link/?req=doc&amp;base=RLAW368&amp;n=173454&amp;dst=100016" TargetMode="External"/><Relationship Id="rId22" Type="http://schemas.openxmlformats.org/officeDocument/2006/relationships/hyperlink" Target="https://login.consultant.ru/link/?req=doc&amp;base=RLAW368&amp;n=188238&amp;dst=100052" TargetMode="External"/><Relationship Id="rId27" Type="http://schemas.openxmlformats.org/officeDocument/2006/relationships/hyperlink" Target="https://login.consultant.ru/link/?req=doc&amp;base=RLAW368&amp;n=167400&amp;dst=100010" TargetMode="External"/><Relationship Id="rId43" Type="http://schemas.openxmlformats.org/officeDocument/2006/relationships/hyperlink" Target="https://admin.permkrai.ru" TargetMode="External"/><Relationship Id="rId48" Type="http://schemas.openxmlformats.org/officeDocument/2006/relationships/hyperlink" Target="https://login.consultant.ru/link/?req=doc&amp;base=RLAW368&amp;n=167400&amp;dst=100011" TargetMode="External"/><Relationship Id="rId64" Type="http://schemas.openxmlformats.org/officeDocument/2006/relationships/hyperlink" Target="https://login.consultant.ru/link/?req=doc&amp;base=RLAW368&amp;n=191523&amp;dst=100026" TargetMode="External"/><Relationship Id="rId69" Type="http://schemas.openxmlformats.org/officeDocument/2006/relationships/hyperlink" Target="https://login.consultant.ru/link/?req=doc&amp;base=LAW&amp;n=483007&amp;dst=428" TargetMode="External"/><Relationship Id="rId113" Type="http://schemas.openxmlformats.org/officeDocument/2006/relationships/hyperlink" Target="https://login.consultant.ru/link/?req=doc&amp;base=RLAW368&amp;n=167400&amp;dst=100060" TargetMode="External"/><Relationship Id="rId118" Type="http://schemas.openxmlformats.org/officeDocument/2006/relationships/theme" Target="theme/theme1.xml"/><Relationship Id="rId80" Type="http://schemas.openxmlformats.org/officeDocument/2006/relationships/hyperlink" Target="https://login.consultant.ru/link/?req=doc&amp;base=RLAW368&amp;n=173454&amp;dst=100013" TargetMode="External"/><Relationship Id="rId85" Type="http://schemas.openxmlformats.org/officeDocument/2006/relationships/hyperlink" Target="https://login.consultant.ru/link/?req=doc&amp;base=RLAW368&amp;n=167400&amp;dst=100021" TargetMode="External"/><Relationship Id="rId12" Type="http://schemas.openxmlformats.org/officeDocument/2006/relationships/hyperlink" Target="https://login.consultant.ru/link/?req=doc&amp;base=LAW&amp;n=480810&amp;dst=7460" TargetMode="External"/><Relationship Id="rId17" Type="http://schemas.openxmlformats.org/officeDocument/2006/relationships/hyperlink" Target="https://login.consultant.ru/link/?req=doc&amp;base=RLAW368&amp;n=138535" TargetMode="External"/><Relationship Id="rId33" Type="http://schemas.openxmlformats.org/officeDocument/2006/relationships/hyperlink" Target="https://login.consultant.ru/link/?req=doc&amp;base=RLAW368&amp;n=196754" TargetMode="External"/><Relationship Id="rId38" Type="http://schemas.openxmlformats.org/officeDocument/2006/relationships/hyperlink" Target="https://login.consultant.ru/link/?req=doc&amp;base=RLAW368&amp;n=188238&amp;dst=100053" TargetMode="External"/><Relationship Id="rId59" Type="http://schemas.openxmlformats.org/officeDocument/2006/relationships/hyperlink" Target="https://login.consultant.ru/link/?req=doc&amp;base=LAW&amp;n=482777&amp;dst=5769" TargetMode="External"/><Relationship Id="rId103" Type="http://schemas.openxmlformats.org/officeDocument/2006/relationships/hyperlink" Target="https://login.consultant.ru/link/?req=doc&amp;base=LAW&amp;n=480810&amp;dst=3704" TargetMode="External"/><Relationship Id="rId108" Type="http://schemas.openxmlformats.org/officeDocument/2006/relationships/image" Target="media/image1.wmf"/><Relationship Id="rId54" Type="http://schemas.openxmlformats.org/officeDocument/2006/relationships/hyperlink" Target="https://login.consultant.ru/link/?req=doc&amp;base=LAW&amp;n=121087&amp;dst=100142" TargetMode="External"/><Relationship Id="rId70" Type="http://schemas.openxmlformats.org/officeDocument/2006/relationships/hyperlink" Target="https://login.consultant.ru/link/?req=doc&amp;base=RLAW368&amp;n=191523&amp;dst=100029" TargetMode="External"/><Relationship Id="rId75" Type="http://schemas.openxmlformats.org/officeDocument/2006/relationships/hyperlink" Target="https://login.consultant.ru/link/?req=doc&amp;base=RLAW368&amp;n=194487&amp;dst=100008" TargetMode="External"/><Relationship Id="rId91" Type="http://schemas.openxmlformats.org/officeDocument/2006/relationships/hyperlink" Target="https://login.consultant.ru/link/?req=doc&amp;base=RLAW368&amp;n=173454&amp;dst=100014" TargetMode="External"/><Relationship Id="rId96" Type="http://schemas.openxmlformats.org/officeDocument/2006/relationships/hyperlink" Target="https://login.consultant.ru/link/?req=doc&amp;base=RLAW368&amp;n=167400&amp;dst=100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73454&amp;dst=100005" TargetMode="External"/><Relationship Id="rId23" Type="http://schemas.openxmlformats.org/officeDocument/2006/relationships/hyperlink" Target="https://login.consultant.ru/link/?req=doc&amp;base=RLAW368&amp;n=191523&amp;dst=100011" TargetMode="External"/><Relationship Id="rId28" Type="http://schemas.openxmlformats.org/officeDocument/2006/relationships/hyperlink" Target="https://login.consultant.ru/link/?req=doc&amp;base=RLAW368&amp;n=191523&amp;dst=100012" TargetMode="External"/><Relationship Id="rId49" Type="http://schemas.openxmlformats.org/officeDocument/2006/relationships/hyperlink" Target="https://login.consultant.ru/link/?req=doc&amp;base=RLAW368&amp;n=180864&amp;dst=100009" TargetMode="External"/><Relationship Id="rId114" Type="http://schemas.openxmlformats.org/officeDocument/2006/relationships/hyperlink" Target="https://login.consultant.ru/link/?req=doc&amp;base=RLAW368&amp;n=180864&amp;dst=100018" TargetMode="External"/><Relationship Id="rId10" Type="http://schemas.openxmlformats.org/officeDocument/2006/relationships/hyperlink" Target="https://login.consultant.ru/link/?req=doc&amp;base=RLAW368&amp;n=194487&amp;dst=100005" TargetMode="External"/><Relationship Id="rId31" Type="http://schemas.openxmlformats.org/officeDocument/2006/relationships/hyperlink" Target="https://login.consultant.ru/link/?req=doc&amp;base=LAW&amp;n=483036" TargetMode="External"/><Relationship Id="rId44" Type="http://schemas.openxmlformats.org/officeDocument/2006/relationships/hyperlink" Target="https://login.consultant.ru/link/?req=doc&amp;base=RLAW368&amp;n=173454&amp;dst=100011" TargetMode="External"/><Relationship Id="rId52" Type="http://schemas.openxmlformats.org/officeDocument/2006/relationships/hyperlink" Target="https://login.consultant.ru/link/?req=doc&amp;base=RLAW368&amp;n=180864&amp;dst=100011" TargetMode="External"/><Relationship Id="rId60" Type="http://schemas.openxmlformats.org/officeDocument/2006/relationships/hyperlink" Target="https://login.consultant.ru/link/?req=doc&amp;base=RLAW368&amp;n=191523&amp;dst=100024" TargetMode="External"/><Relationship Id="rId65" Type="http://schemas.openxmlformats.org/officeDocument/2006/relationships/hyperlink" Target="https://login.consultant.ru/link/?req=doc&amp;base=RLAW368&amp;n=167400&amp;dst=100017" TargetMode="External"/><Relationship Id="rId73" Type="http://schemas.openxmlformats.org/officeDocument/2006/relationships/hyperlink" Target="https://login.consultant.ru/link/?req=doc&amp;base=RLAW368&amp;n=191523&amp;dst=100030" TargetMode="External"/><Relationship Id="rId78" Type="http://schemas.openxmlformats.org/officeDocument/2006/relationships/hyperlink" Target="https://login.consultant.ru/link/?req=doc&amp;base=RLAW368&amp;n=194487&amp;dst=100012" TargetMode="External"/><Relationship Id="rId81" Type="http://schemas.openxmlformats.org/officeDocument/2006/relationships/hyperlink" Target="https://login.consultant.ru/link/?req=doc&amp;base=RLAW368&amp;n=194487&amp;dst=100013" TargetMode="External"/><Relationship Id="rId86" Type="http://schemas.openxmlformats.org/officeDocument/2006/relationships/hyperlink" Target="https://login.consultant.ru/link/?req=doc&amp;base=RLAW368&amp;n=194487&amp;dst=100014" TargetMode="External"/><Relationship Id="rId94" Type="http://schemas.openxmlformats.org/officeDocument/2006/relationships/hyperlink" Target="https://login.consultant.ru/link/?req=doc&amp;base=RLAW368&amp;n=167400&amp;dst=100024" TargetMode="External"/><Relationship Id="rId99" Type="http://schemas.openxmlformats.org/officeDocument/2006/relationships/hyperlink" Target="https://login.consultant.ru/link/?req=doc&amp;base=RLAW368&amp;n=191523&amp;dst=100037" TargetMode="External"/><Relationship Id="rId101" Type="http://schemas.openxmlformats.org/officeDocument/2006/relationships/hyperlink" Target="https://login.consultant.ru/link/?req=doc&amp;base=RLAW368&amp;n=194487&amp;dst=10001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368&amp;n=191523&amp;dst=100005" TargetMode="External"/><Relationship Id="rId13" Type="http://schemas.openxmlformats.org/officeDocument/2006/relationships/hyperlink" Target="https://login.consultant.ru/link/?req=doc&amp;base=LAW&amp;n=483036&amp;dst=134" TargetMode="External"/><Relationship Id="rId18" Type="http://schemas.openxmlformats.org/officeDocument/2006/relationships/hyperlink" Target="https://login.consultant.ru/link/?req=doc&amp;base=RLAW368&amp;n=153577" TargetMode="External"/><Relationship Id="rId39" Type="http://schemas.openxmlformats.org/officeDocument/2006/relationships/hyperlink" Target="https://login.consultant.ru/link/?req=doc&amp;base=RLAW368&amp;n=194487&amp;dst=100006" TargetMode="External"/><Relationship Id="rId109" Type="http://schemas.openxmlformats.org/officeDocument/2006/relationships/image" Target="media/image2.wmf"/><Relationship Id="rId34" Type="http://schemas.openxmlformats.org/officeDocument/2006/relationships/hyperlink" Target="https://login.consultant.ru/link/?req=doc&amp;base=RLAW368&amp;n=150316" TargetMode="External"/><Relationship Id="rId50" Type="http://schemas.openxmlformats.org/officeDocument/2006/relationships/hyperlink" Target="https://login.consultant.ru/link/?req=doc&amp;base=LAW&amp;n=482777&amp;dst=5769" TargetMode="External"/><Relationship Id="rId55" Type="http://schemas.openxmlformats.org/officeDocument/2006/relationships/hyperlink" Target="https://login.consultant.ru/link/?req=doc&amp;base=RLAW368&amp;n=191523&amp;dst=100020" TargetMode="External"/><Relationship Id="rId76" Type="http://schemas.openxmlformats.org/officeDocument/2006/relationships/hyperlink" Target="https://login.consultant.ru/link/?req=doc&amp;base=RLAW368&amp;n=194487&amp;dst=100010" TargetMode="External"/><Relationship Id="rId97" Type="http://schemas.openxmlformats.org/officeDocument/2006/relationships/hyperlink" Target="https://login.consultant.ru/link/?req=doc&amp;base=RLAW368&amp;n=167400&amp;dst=100027" TargetMode="External"/><Relationship Id="rId104" Type="http://schemas.openxmlformats.org/officeDocument/2006/relationships/hyperlink" Target="https://login.consultant.ru/link/?req=doc&amp;base=LAW&amp;n=480810&amp;dst=3722" TargetMode="External"/><Relationship Id="rId7" Type="http://schemas.openxmlformats.org/officeDocument/2006/relationships/hyperlink" Target="https://login.consultant.ru/link/?req=doc&amp;base=RLAW368&amp;n=180864&amp;dst=100005" TargetMode="External"/><Relationship Id="rId71" Type="http://schemas.openxmlformats.org/officeDocument/2006/relationships/hyperlink" Target="https://login.consultant.ru/link/?req=doc&amp;base=LAW&amp;n=465999" TargetMode="External"/><Relationship Id="rId92" Type="http://schemas.openxmlformats.org/officeDocument/2006/relationships/hyperlink" Target="https://login.consultant.ru/link/?req=doc&amp;base=LAW&amp;n=480810&amp;dst=370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65549&amp;dst=100339" TargetMode="External"/><Relationship Id="rId24" Type="http://schemas.openxmlformats.org/officeDocument/2006/relationships/hyperlink" Target="https://login.consultant.ru/link/?req=doc&amp;base=RLAW368&amp;n=194487&amp;dst=100005" TargetMode="External"/><Relationship Id="rId40" Type="http://schemas.openxmlformats.org/officeDocument/2006/relationships/hyperlink" Target="https://login.consultant.ru/link/?req=doc&amp;base=RLAW368&amp;n=197858&amp;dst=100012" TargetMode="External"/><Relationship Id="rId45" Type="http://schemas.openxmlformats.org/officeDocument/2006/relationships/hyperlink" Target="https://login.consultant.ru/link/?req=doc&amp;base=RLAW368&amp;n=191523&amp;dst=100014" TargetMode="External"/><Relationship Id="rId66" Type="http://schemas.openxmlformats.org/officeDocument/2006/relationships/hyperlink" Target="https://login.consultant.ru/link/?req=doc&amp;base=LAW&amp;n=472744&amp;dst=60" TargetMode="External"/><Relationship Id="rId87" Type="http://schemas.openxmlformats.org/officeDocument/2006/relationships/hyperlink" Target="https://login.consultant.ru/link/?req=doc&amp;base=RLAW368&amp;n=191523&amp;dst=100031" TargetMode="External"/><Relationship Id="rId110" Type="http://schemas.openxmlformats.org/officeDocument/2006/relationships/hyperlink" Target="https://login.consultant.ru/link/?req=doc&amp;base=RLAW368&amp;n=167400&amp;dst=100035" TargetMode="External"/><Relationship Id="rId115" Type="http://schemas.openxmlformats.org/officeDocument/2006/relationships/hyperlink" Target="https://login.consultant.ru/link/?req=doc&amp;base=RLAW368&amp;n=188238&amp;dst=100055" TargetMode="External"/><Relationship Id="rId61" Type="http://schemas.openxmlformats.org/officeDocument/2006/relationships/hyperlink" Target="https://login.consultant.ru/link/?req=doc&amp;base=RLAW368&amp;n=167400&amp;dst=100014" TargetMode="External"/><Relationship Id="rId82" Type="http://schemas.openxmlformats.org/officeDocument/2006/relationships/hyperlink" Target="https://login.consultant.ru/link/?req=doc&amp;base=LAW&amp;n=480810&amp;dst=3704" TargetMode="External"/><Relationship Id="rId19" Type="http://schemas.openxmlformats.org/officeDocument/2006/relationships/hyperlink" Target="https://login.consultant.ru/link/?req=doc&amp;base=RLAW368&amp;n=167400&amp;dst=100005" TargetMode="External"/><Relationship Id="rId14" Type="http://schemas.openxmlformats.org/officeDocument/2006/relationships/hyperlink" Target="https://login.consultant.ru/link/?req=doc&amp;base=LAW&amp;n=461663&amp;dst=100021" TargetMode="External"/><Relationship Id="rId30" Type="http://schemas.openxmlformats.org/officeDocument/2006/relationships/hyperlink" Target="https://login.consultant.ru/link/?req=doc&amp;base=LAW&amp;n=482678" TargetMode="External"/><Relationship Id="rId35" Type="http://schemas.openxmlformats.org/officeDocument/2006/relationships/hyperlink" Target="https://login.consultant.ru/link/?req=doc&amp;base=RLAW368&amp;n=197858&amp;dst=100006" TargetMode="External"/><Relationship Id="rId56" Type="http://schemas.openxmlformats.org/officeDocument/2006/relationships/hyperlink" Target="https://login.consultant.ru/link/?req=doc&amp;base=LAW&amp;n=465999" TargetMode="External"/><Relationship Id="rId77" Type="http://schemas.openxmlformats.org/officeDocument/2006/relationships/hyperlink" Target="https://login.consultant.ru/link/?req=doc&amp;base=RLAW368&amp;n=194487&amp;dst=100011" TargetMode="External"/><Relationship Id="rId100" Type="http://schemas.openxmlformats.org/officeDocument/2006/relationships/hyperlink" Target="https://login.consultant.ru/link/?req=doc&amp;base=RLAW368&amp;n=173454&amp;dst=100017" TargetMode="External"/><Relationship Id="rId105" Type="http://schemas.openxmlformats.org/officeDocument/2006/relationships/hyperlink" Target="https://login.consultant.ru/link/?req=doc&amp;base=RLAW368&amp;n=167400&amp;dst=100031" TargetMode="External"/><Relationship Id="rId8" Type="http://schemas.openxmlformats.org/officeDocument/2006/relationships/hyperlink" Target="https://login.consultant.ru/link/?req=doc&amp;base=RLAW368&amp;n=188238&amp;dst=100052" TargetMode="External"/><Relationship Id="rId51" Type="http://schemas.openxmlformats.org/officeDocument/2006/relationships/hyperlink" Target="https://login.consultant.ru/link/?req=doc&amp;base=RLAW368&amp;n=191523&amp;dst=100016" TargetMode="External"/><Relationship Id="rId72" Type="http://schemas.openxmlformats.org/officeDocument/2006/relationships/hyperlink" Target="https://login.consultant.ru/link/?req=doc&amp;base=LAW&amp;n=465999&amp;dst=100055" TargetMode="External"/><Relationship Id="rId93" Type="http://schemas.openxmlformats.org/officeDocument/2006/relationships/hyperlink" Target="https://login.consultant.ru/link/?req=doc&amp;base=LAW&amp;n=480810&amp;dst=3722" TargetMode="External"/><Relationship Id="rId98" Type="http://schemas.openxmlformats.org/officeDocument/2006/relationships/hyperlink" Target="https://login.consultant.ru/link/?req=doc&amp;base=RLAW368&amp;n=191523&amp;dst=1000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368&amp;n=197858&amp;dst=100005" TargetMode="External"/><Relationship Id="rId46" Type="http://schemas.openxmlformats.org/officeDocument/2006/relationships/hyperlink" Target="https://login.consultant.ru/link/?req=doc&amp;base=RLAW368&amp;n=173454&amp;dst=100012" TargetMode="External"/><Relationship Id="rId67" Type="http://schemas.openxmlformats.org/officeDocument/2006/relationships/hyperlink" Target="https://login.consultant.ru/link/?req=doc&amp;base=RLAW368&amp;n=191523&amp;dst=100027" TargetMode="External"/><Relationship Id="rId116" Type="http://schemas.openxmlformats.org/officeDocument/2006/relationships/hyperlink" Target="https://login.consultant.ru/link/?req=doc&amp;base=RLAW368&amp;n=188238&amp;dst=100055" TargetMode="External"/><Relationship Id="rId20" Type="http://schemas.openxmlformats.org/officeDocument/2006/relationships/hyperlink" Target="https://login.consultant.ru/link/?req=doc&amp;base=RLAW368&amp;n=173454&amp;dst=100005" TargetMode="External"/><Relationship Id="rId41" Type="http://schemas.openxmlformats.org/officeDocument/2006/relationships/hyperlink" Target="https://login.consultant.ru/link/?req=doc&amp;base=RLAW368&amp;n=173454&amp;dst=100009" TargetMode="External"/><Relationship Id="rId62" Type="http://schemas.openxmlformats.org/officeDocument/2006/relationships/hyperlink" Target="https://login.consultant.ru/link/?req=doc&amp;base=RLAW368&amp;n=167400&amp;dst=100016" TargetMode="External"/><Relationship Id="rId83" Type="http://schemas.openxmlformats.org/officeDocument/2006/relationships/hyperlink" Target="https://login.consultant.ru/link/?req=doc&amp;base=LAW&amp;n=480810&amp;dst=3722" TargetMode="External"/><Relationship Id="rId88" Type="http://schemas.openxmlformats.org/officeDocument/2006/relationships/hyperlink" Target="https://login.consultant.ru/link/?req=doc&amp;base=RLAW368&amp;n=180864&amp;dst=100016" TargetMode="External"/><Relationship Id="rId111" Type="http://schemas.openxmlformats.org/officeDocument/2006/relationships/hyperlink" Target="https://login.consultant.ru/link/?req=doc&amp;base=RLAW368&amp;n=167400&amp;dst=100053" TargetMode="External"/><Relationship Id="rId15" Type="http://schemas.openxmlformats.org/officeDocument/2006/relationships/hyperlink" Target="https://login.consultant.ru/link/?req=doc&amp;base=RLAW368&amp;n=150316&amp;dst=100087" TargetMode="External"/><Relationship Id="rId36" Type="http://schemas.openxmlformats.org/officeDocument/2006/relationships/hyperlink" Target="https://login.consultant.ru/link/?req=doc&amp;base=RLAW368&amp;n=173454&amp;dst=100007" TargetMode="External"/><Relationship Id="rId57" Type="http://schemas.openxmlformats.org/officeDocument/2006/relationships/hyperlink" Target="https://login.consultant.ru/link/?req=doc&amp;base=RLAW368&amp;n=191523&amp;dst=100021" TargetMode="External"/><Relationship Id="rId106" Type="http://schemas.openxmlformats.org/officeDocument/2006/relationships/hyperlink" Target="https://login.consultant.ru/link/?req=doc&amp;base=RLAW368&amp;n=173454&amp;dst=100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12570</Words>
  <Characters>71652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1</cp:revision>
  <dcterms:created xsi:type="dcterms:W3CDTF">2024-08-23T11:54:00Z</dcterms:created>
  <dcterms:modified xsi:type="dcterms:W3CDTF">2024-08-23T11:55:00Z</dcterms:modified>
</cp:coreProperties>
</file>